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88" w:rsidRDefault="00AB4188" w:rsidP="00AB4188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AB4188" w:rsidRDefault="00AB4188" w:rsidP="00AB4188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AB4188" w:rsidRDefault="00AB4188" w:rsidP="00AB4188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AB4188" w:rsidRDefault="00AB4188" w:rsidP="00AB4188">
      <w:pPr>
        <w:pStyle w:val="Tytu"/>
        <w:spacing w:line="360" w:lineRule="auto"/>
        <w:ind w:firstLine="0"/>
        <w:rPr>
          <w:caps w:val="0"/>
          <w:sz w:val="56"/>
          <w:szCs w:val="56"/>
        </w:rPr>
      </w:pPr>
      <w:r w:rsidRPr="00AB4188">
        <w:rPr>
          <w:caps w:val="0"/>
          <w:sz w:val="56"/>
          <w:szCs w:val="56"/>
        </w:rPr>
        <w:t xml:space="preserve">SYSTEM OCENIANIA Z RELIGII </w:t>
      </w:r>
    </w:p>
    <w:p w:rsidR="00AB4188" w:rsidRPr="00AB4188" w:rsidRDefault="00AB4188" w:rsidP="00AB4188">
      <w:pPr>
        <w:pStyle w:val="Tytu"/>
        <w:spacing w:line="360" w:lineRule="auto"/>
        <w:ind w:firstLine="0"/>
        <w:rPr>
          <w:caps w:val="0"/>
          <w:sz w:val="56"/>
          <w:szCs w:val="56"/>
        </w:rPr>
      </w:pPr>
      <w:r w:rsidRPr="00AB4188">
        <w:rPr>
          <w:caps w:val="0"/>
          <w:sz w:val="56"/>
          <w:szCs w:val="56"/>
        </w:rPr>
        <w:t>DLA KLASY VII SZKOŁY PODSTAWOWEJ</w:t>
      </w:r>
    </w:p>
    <w:p w:rsidR="00AB4188" w:rsidRDefault="00AB4188" w:rsidP="00AB4188">
      <w:pPr>
        <w:pStyle w:val="Tytu"/>
        <w:ind w:firstLine="0"/>
        <w:rPr>
          <w:caps w:val="0"/>
          <w:sz w:val="48"/>
          <w:szCs w:val="48"/>
        </w:rPr>
      </w:pPr>
    </w:p>
    <w:p w:rsidR="007E79EA" w:rsidRDefault="007E79EA" w:rsidP="00AB4188">
      <w:pPr>
        <w:pStyle w:val="Tytu"/>
        <w:ind w:firstLine="0"/>
        <w:rPr>
          <w:caps w:val="0"/>
          <w:sz w:val="48"/>
          <w:szCs w:val="48"/>
        </w:rPr>
      </w:pPr>
    </w:p>
    <w:p w:rsidR="007E79EA" w:rsidRDefault="007E79EA" w:rsidP="00AB4188">
      <w:pPr>
        <w:pStyle w:val="Tytu"/>
        <w:ind w:firstLine="0"/>
        <w:rPr>
          <w:caps w:val="0"/>
          <w:sz w:val="48"/>
          <w:szCs w:val="48"/>
        </w:rPr>
      </w:pPr>
    </w:p>
    <w:p w:rsidR="007E79EA" w:rsidRDefault="007E79EA" w:rsidP="00AB4188">
      <w:pPr>
        <w:pStyle w:val="Tytu"/>
        <w:ind w:firstLine="0"/>
        <w:rPr>
          <w:sz w:val="48"/>
          <w:szCs w:val="48"/>
        </w:rPr>
      </w:pPr>
    </w:p>
    <w:p w:rsidR="00AB4188" w:rsidRDefault="00AB4188" w:rsidP="00AB4188">
      <w:pPr>
        <w:pStyle w:val="Tytu"/>
        <w:ind w:firstLine="0"/>
        <w:rPr>
          <w:sz w:val="48"/>
          <w:szCs w:val="48"/>
        </w:rPr>
      </w:pPr>
    </w:p>
    <w:p w:rsidR="00AB4188" w:rsidRDefault="00AB4188" w:rsidP="00AB4188">
      <w:pPr>
        <w:pStyle w:val="Tytu"/>
        <w:ind w:firstLine="0"/>
        <w:rPr>
          <w:sz w:val="48"/>
          <w:szCs w:val="48"/>
        </w:rPr>
      </w:pPr>
    </w:p>
    <w:p w:rsidR="00AB4188" w:rsidRDefault="00AB4188" w:rsidP="00AB4188">
      <w:pPr>
        <w:pStyle w:val="Tytu"/>
        <w:ind w:firstLine="0"/>
        <w:rPr>
          <w:sz w:val="48"/>
          <w:szCs w:val="48"/>
        </w:rPr>
      </w:pPr>
    </w:p>
    <w:p w:rsidR="00AB4188" w:rsidRDefault="00AB4188" w:rsidP="00AB4188">
      <w:pPr>
        <w:pStyle w:val="Tytu"/>
        <w:ind w:firstLine="0"/>
        <w:rPr>
          <w:sz w:val="48"/>
          <w:szCs w:val="48"/>
        </w:rPr>
      </w:pPr>
    </w:p>
    <w:p w:rsidR="00AB4188" w:rsidRDefault="00AB4188" w:rsidP="00AB4188">
      <w:pPr>
        <w:pStyle w:val="Tytu"/>
        <w:ind w:firstLine="0"/>
        <w:rPr>
          <w:sz w:val="48"/>
          <w:szCs w:val="4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00"/>
        <w:gridCol w:w="2700"/>
        <w:gridCol w:w="2160"/>
        <w:gridCol w:w="1800"/>
        <w:gridCol w:w="2340"/>
        <w:gridCol w:w="2556"/>
      </w:tblGrid>
      <w:tr w:rsidR="00AB4188" w:rsidTr="00AB4188">
        <w:trPr>
          <w:cantSplit/>
        </w:trPr>
        <w:tc>
          <w:tcPr>
            <w:tcW w:w="1620" w:type="dxa"/>
            <w:vMerge w:val="restart"/>
          </w:tcPr>
          <w:p w:rsidR="00AB4188" w:rsidRDefault="00AB4188" w:rsidP="007B42E3">
            <w:pPr>
              <w:rPr>
                <w:b/>
                <w:sz w:val="21"/>
              </w:rPr>
            </w:pPr>
          </w:p>
          <w:p w:rsidR="00AB4188" w:rsidRDefault="00AB4188" w:rsidP="007B42E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AB4188" w:rsidRDefault="00AB4188" w:rsidP="007B42E3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4256" w:type="dxa"/>
            <w:gridSpan w:val="6"/>
          </w:tcPr>
          <w:p w:rsidR="00AB4188" w:rsidRDefault="00AB4188" w:rsidP="007B42E3">
            <w:pPr>
              <w:jc w:val="center"/>
              <w:rPr>
                <w:b/>
                <w:sz w:val="18"/>
              </w:rPr>
            </w:pPr>
          </w:p>
          <w:p w:rsidR="00AB4188" w:rsidRDefault="00AB4188" w:rsidP="007B42E3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AB4188" w:rsidTr="00AB4188">
        <w:trPr>
          <w:cantSplit/>
        </w:trPr>
        <w:tc>
          <w:tcPr>
            <w:tcW w:w="1620" w:type="dxa"/>
            <w:vMerge/>
          </w:tcPr>
          <w:p w:rsidR="00AB4188" w:rsidRDefault="00AB4188" w:rsidP="007B42E3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AB4188" w:rsidRDefault="00AB4188" w:rsidP="007B42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AB4188" w:rsidRDefault="00AB4188" w:rsidP="007B42E3">
            <w:pPr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</w:tcPr>
          <w:p w:rsidR="00AB4188" w:rsidRDefault="00AB4188" w:rsidP="007B42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AB4188" w:rsidRDefault="00AB4188" w:rsidP="007B42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800" w:type="dxa"/>
          </w:tcPr>
          <w:p w:rsidR="00AB4188" w:rsidRDefault="00AB4188" w:rsidP="007B42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340" w:type="dxa"/>
          </w:tcPr>
          <w:p w:rsidR="00AB4188" w:rsidRDefault="00AB4188" w:rsidP="007B42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556" w:type="dxa"/>
          </w:tcPr>
          <w:p w:rsidR="00AB4188" w:rsidRDefault="00AB4188" w:rsidP="007B42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AB4188" w:rsidTr="00AB4188">
        <w:tc>
          <w:tcPr>
            <w:tcW w:w="1620" w:type="dxa"/>
          </w:tcPr>
          <w:p w:rsidR="00AB4188" w:rsidRDefault="00AB4188" w:rsidP="007B42E3">
            <w:pPr>
              <w:rPr>
                <w:sz w:val="21"/>
              </w:rPr>
            </w:pPr>
            <w:r>
              <w:rPr>
                <w:sz w:val="21"/>
              </w:rPr>
              <w:t>1. Cytaty z Pisma Świętego.</w:t>
            </w:r>
          </w:p>
          <w:p w:rsidR="00AB4188" w:rsidRDefault="00AB4188" w:rsidP="007B42E3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AB4188" w:rsidRPr="00CD1521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CD1521">
              <w:rPr>
                <w:spacing w:val="-4"/>
                <w:szCs w:val="21"/>
              </w:rPr>
              <w:t>dokładna znajomość cytatu wraz ze znajomością źródła (np. Ewangelia św. Mateusza)</w:t>
            </w:r>
          </w:p>
        </w:tc>
        <w:tc>
          <w:tcPr>
            <w:tcW w:w="270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słowami</w:t>
            </w:r>
          </w:p>
        </w:tc>
        <w:tc>
          <w:tcPr>
            <w:tcW w:w="180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34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2556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cytatów</w:t>
            </w:r>
          </w:p>
        </w:tc>
      </w:tr>
      <w:tr w:rsidR="00AB4188" w:rsidTr="00AB4188">
        <w:tc>
          <w:tcPr>
            <w:tcW w:w="1620" w:type="dxa"/>
          </w:tcPr>
          <w:p w:rsidR="00AB4188" w:rsidRDefault="00AB4188" w:rsidP="007B42E3">
            <w:pPr>
              <w:rPr>
                <w:sz w:val="21"/>
              </w:rPr>
            </w:pPr>
          </w:p>
          <w:p w:rsidR="00AB4188" w:rsidRDefault="00AB4188" w:rsidP="007B42E3">
            <w:pPr>
              <w:rPr>
                <w:sz w:val="21"/>
              </w:rPr>
            </w:pPr>
            <w:r>
              <w:rPr>
                <w:sz w:val="21"/>
              </w:rPr>
              <w:t xml:space="preserve">2. Zeszyt przedmiotowy </w:t>
            </w:r>
          </w:p>
        </w:tc>
        <w:tc>
          <w:tcPr>
            <w:tcW w:w="270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70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80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34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2556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AB4188" w:rsidTr="00AB4188">
        <w:tc>
          <w:tcPr>
            <w:tcW w:w="1620" w:type="dxa"/>
          </w:tcPr>
          <w:p w:rsidR="00AB4188" w:rsidRDefault="00AB4188" w:rsidP="007B42E3">
            <w:pPr>
              <w:rPr>
                <w:sz w:val="21"/>
              </w:rPr>
            </w:pPr>
          </w:p>
          <w:p w:rsidR="00AB4188" w:rsidRDefault="00AB4188" w:rsidP="007B42E3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70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80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34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2556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AB4188" w:rsidTr="00AB4188">
        <w:tc>
          <w:tcPr>
            <w:tcW w:w="1620" w:type="dxa"/>
          </w:tcPr>
          <w:p w:rsidR="00AB4188" w:rsidRDefault="00AB4188" w:rsidP="007B42E3">
            <w:pPr>
              <w:rPr>
                <w:sz w:val="21"/>
              </w:rPr>
            </w:pPr>
          </w:p>
          <w:p w:rsidR="00AB4188" w:rsidRDefault="00AB4188" w:rsidP="007B42E3">
            <w:pPr>
              <w:rPr>
                <w:sz w:val="21"/>
              </w:rPr>
            </w:pPr>
            <w:r>
              <w:rPr>
                <w:sz w:val="21"/>
              </w:rPr>
              <w:t>4. Testy i sprawdziany</w:t>
            </w:r>
          </w:p>
        </w:tc>
        <w:tc>
          <w:tcPr>
            <w:tcW w:w="270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wykonane poprawnie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dodatkowe</w:t>
            </w:r>
          </w:p>
        </w:tc>
        <w:tc>
          <w:tcPr>
            <w:tcW w:w="270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podstawowych (łatwe, praktyczne, przydatne życiowo, niezbędne)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podstawowych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80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zakresu wymagań podstawowych (bardzo łatwe i łatwe, niezbędne w dalszej edukacji)</w:t>
            </w:r>
          </w:p>
        </w:tc>
        <w:tc>
          <w:tcPr>
            <w:tcW w:w="234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zakresu wymagań podstawowych</w:t>
            </w:r>
          </w:p>
        </w:tc>
        <w:tc>
          <w:tcPr>
            <w:tcW w:w="2556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dotyczących wiedzy podstawowej</w:t>
            </w:r>
          </w:p>
        </w:tc>
      </w:tr>
      <w:tr w:rsidR="00AB4188" w:rsidTr="00AB4188">
        <w:tc>
          <w:tcPr>
            <w:tcW w:w="1620" w:type="dxa"/>
          </w:tcPr>
          <w:p w:rsidR="00AB4188" w:rsidRDefault="00AB4188" w:rsidP="007B42E3">
            <w:pPr>
              <w:rPr>
                <w:sz w:val="21"/>
              </w:rPr>
            </w:pPr>
          </w:p>
          <w:p w:rsidR="00AB4188" w:rsidRDefault="00AB4188" w:rsidP="007B42E3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AB4188" w:rsidRDefault="00AB4188" w:rsidP="007B42E3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i zeszycie uzupełnione wiedzą spoza programu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700" w:type="dxa"/>
          </w:tcPr>
          <w:p w:rsidR="00AB4188" w:rsidRPr="003D0BD0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3D0BD0">
              <w:rPr>
                <w:spacing w:val="-4"/>
                <w:szCs w:val="21"/>
              </w:rPr>
              <w:t>wiadomości z podręcznika i zeszytu prezentowane w sposób wskazujący na ich rozumienie, informacje przekazywane zrozumiałym językiem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odpowiedź pełna nie wymagająca pytań </w:t>
            </w:r>
            <w:r>
              <w:lastRenderedPageBreak/>
              <w:t>dodatkowych</w:t>
            </w:r>
          </w:p>
        </w:tc>
        <w:tc>
          <w:tcPr>
            <w:tcW w:w="216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wyuczone na pamięć wiadomości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80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naprowadzajace</w:t>
            </w:r>
          </w:p>
        </w:tc>
        <w:tc>
          <w:tcPr>
            <w:tcW w:w="234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AB4188" w:rsidRPr="00834940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6"/>
                <w:szCs w:val="21"/>
              </w:rPr>
            </w:pPr>
            <w:r w:rsidRPr="00834940">
              <w:rPr>
                <w:spacing w:val="-6"/>
                <w:szCs w:val="21"/>
              </w:rPr>
              <w:t>dużo pytań pomocniczych</w:t>
            </w:r>
          </w:p>
        </w:tc>
        <w:tc>
          <w:tcPr>
            <w:tcW w:w="2556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AB4188" w:rsidTr="00AB4188">
        <w:tc>
          <w:tcPr>
            <w:tcW w:w="1620" w:type="dxa"/>
          </w:tcPr>
          <w:p w:rsidR="00AB4188" w:rsidRDefault="00AB4188" w:rsidP="007B42E3">
            <w:pPr>
              <w:rPr>
                <w:sz w:val="21"/>
              </w:rPr>
            </w:pPr>
          </w:p>
          <w:p w:rsidR="00AB4188" w:rsidRDefault="00AB4188" w:rsidP="007B42E3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AB4188" w:rsidRPr="003D0BD0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3D0BD0">
              <w:rPr>
                <w:spacing w:val="-4"/>
                <w:szCs w:val="21"/>
              </w:rPr>
              <w:t>korzysta z materiałów zgromadzonych samodzielnie</w:t>
            </w:r>
          </w:p>
        </w:tc>
        <w:tc>
          <w:tcPr>
            <w:tcW w:w="270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80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34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2556" w:type="dxa"/>
          </w:tcPr>
          <w:p w:rsidR="00AB4188" w:rsidRPr="00F4633D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F4633D">
              <w:rPr>
                <w:spacing w:val="-4"/>
                <w:szCs w:val="21"/>
              </w:rPr>
              <w:t>lekceważący stosunek do przedmiotu i wiary</w:t>
            </w:r>
          </w:p>
        </w:tc>
      </w:tr>
      <w:tr w:rsidR="00AB4188" w:rsidTr="00AB4188">
        <w:tc>
          <w:tcPr>
            <w:tcW w:w="1620" w:type="dxa"/>
          </w:tcPr>
          <w:p w:rsidR="00AB4188" w:rsidRDefault="00AB4188" w:rsidP="007B42E3">
            <w:pPr>
              <w:rPr>
                <w:sz w:val="21"/>
              </w:rPr>
            </w:pPr>
          </w:p>
          <w:p w:rsidR="00AB4188" w:rsidRDefault="00AB4188" w:rsidP="007B42E3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AB4188" w:rsidRPr="00FB20B2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życiu małych grup formacyjnych (ministranci, oaza itp.)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reprezentuje szkołę (parafię) w konkursie przedmiotowym (olimpiadzie) </w:t>
            </w:r>
          </w:p>
        </w:tc>
        <w:tc>
          <w:tcPr>
            <w:tcW w:w="270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zadania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</w:tcPr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AB4188" w:rsidRDefault="00AB4188" w:rsidP="007B42E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800" w:type="dxa"/>
          </w:tcPr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340" w:type="dxa"/>
          </w:tcPr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556" w:type="dxa"/>
          </w:tcPr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AB4188" w:rsidRDefault="00AB4188" w:rsidP="00AB4188">
      <w:pPr>
        <w:pStyle w:val="Tytu"/>
        <w:ind w:firstLine="0"/>
        <w:rPr>
          <w:caps w:val="0"/>
          <w:sz w:val="48"/>
          <w:szCs w:val="48"/>
        </w:rPr>
      </w:pPr>
    </w:p>
    <w:p w:rsidR="00AB4188" w:rsidRDefault="00AB4188" w:rsidP="00AB4188">
      <w:pPr>
        <w:pStyle w:val="Tytu"/>
        <w:ind w:firstLine="0"/>
        <w:rPr>
          <w:caps w:val="0"/>
          <w:sz w:val="48"/>
          <w:szCs w:val="48"/>
        </w:rPr>
      </w:pPr>
    </w:p>
    <w:p w:rsidR="00AB4188" w:rsidRDefault="00AB4188" w:rsidP="00AB4188">
      <w:pPr>
        <w:pStyle w:val="Tytu"/>
        <w:ind w:firstLine="0"/>
        <w:rPr>
          <w:caps w:val="0"/>
          <w:sz w:val="48"/>
          <w:szCs w:val="48"/>
        </w:rPr>
      </w:pPr>
    </w:p>
    <w:p w:rsidR="00AB4188" w:rsidRDefault="00AB4188" w:rsidP="00AB4188">
      <w:pPr>
        <w:pStyle w:val="Tytu"/>
        <w:ind w:firstLine="0"/>
        <w:rPr>
          <w:caps w:val="0"/>
          <w:sz w:val="48"/>
          <w:szCs w:val="48"/>
        </w:rPr>
      </w:pPr>
    </w:p>
    <w:p w:rsidR="00AB4188" w:rsidRDefault="00AB4188" w:rsidP="00AB4188">
      <w:pPr>
        <w:pStyle w:val="Tytu"/>
        <w:ind w:firstLine="0"/>
        <w:rPr>
          <w:caps w:val="0"/>
          <w:sz w:val="48"/>
          <w:szCs w:val="48"/>
        </w:rPr>
      </w:pPr>
    </w:p>
    <w:p w:rsidR="00AB4188" w:rsidRDefault="00AB4188" w:rsidP="00AB4188">
      <w:pPr>
        <w:pStyle w:val="Tytu"/>
        <w:ind w:firstLine="0"/>
        <w:rPr>
          <w:caps w:val="0"/>
          <w:sz w:val="48"/>
          <w:szCs w:val="48"/>
        </w:rPr>
      </w:pPr>
    </w:p>
    <w:p w:rsidR="00AB4188" w:rsidRDefault="00AB4188" w:rsidP="00AB4188">
      <w:pPr>
        <w:pStyle w:val="Tytu"/>
        <w:ind w:firstLine="0"/>
        <w:rPr>
          <w:caps w:val="0"/>
          <w:sz w:val="48"/>
          <w:szCs w:val="48"/>
        </w:rPr>
      </w:pPr>
    </w:p>
    <w:p w:rsidR="00AB4188" w:rsidRDefault="00AB4188" w:rsidP="00AB4188">
      <w:pPr>
        <w:pStyle w:val="Tytu"/>
        <w:ind w:firstLine="0"/>
        <w:rPr>
          <w:caps w:val="0"/>
          <w:sz w:val="48"/>
          <w:szCs w:val="48"/>
        </w:rPr>
      </w:pPr>
    </w:p>
    <w:p w:rsidR="00AB4188" w:rsidRDefault="00AB4188" w:rsidP="00AB4188">
      <w:pPr>
        <w:pStyle w:val="Tytu"/>
        <w:ind w:firstLine="0"/>
        <w:rPr>
          <w:caps w:val="0"/>
          <w:sz w:val="48"/>
          <w:szCs w:val="48"/>
        </w:rPr>
      </w:pPr>
    </w:p>
    <w:p w:rsidR="00AB4188" w:rsidRDefault="00AB4188" w:rsidP="00AB4188">
      <w:pPr>
        <w:pStyle w:val="Tytu"/>
        <w:ind w:firstLine="0"/>
        <w:rPr>
          <w:caps w:val="0"/>
          <w:sz w:val="48"/>
          <w:szCs w:val="48"/>
        </w:rPr>
      </w:pPr>
    </w:p>
    <w:p w:rsidR="00AB4188" w:rsidRPr="00AB4188" w:rsidRDefault="00AB4188" w:rsidP="00AB4188">
      <w:pPr>
        <w:pStyle w:val="Tytu"/>
        <w:tabs>
          <w:tab w:val="center" w:pos="7512"/>
          <w:tab w:val="left" w:pos="14279"/>
        </w:tabs>
        <w:spacing w:line="360" w:lineRule="auto"/>
        <w:ind w:firstLine="0"/>
        <w:rPr>
          <w:caps w:val="0"/>
          <w:sz w:val="48"/>
          <w:szCs w:val="48"/>
        </w:rPr>
      </w:pPr>
    </w:p>
    <w:p w:rsidR="00AB4188" w:rsidRPr="00AB4188" w:rsidRDefault="00AB4188" w:rsidP="00AB4188">
      <w:pPr>
        <w:pStyle w:val="Nagwek1"/>
        <w:ind w:firstLine="0"/>
        <w:jc w:val="center"/>
        <w:rPr>
          <w:caps/>
          <w:smallCaps/>
          <w:sz w:val="48"/>
          <w:szCs w:val="48"/>
        </w:rPr>
      </w:pPr>
      <w:r w:rsidRPr="00AB4188">
        <w:rPr>
          <w:caps/>
          <w:smallCaps/>
          <w:sz w:val="48"/>
          <w:szCs w:val="48"/>
        </w:rPr>
        <w:t>Semestr I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116"/>
        <w:gridCol w:w="3420"/>
        <w:gridCol w:w="3544"/>
        <w:gridCol w:w="2936"/>
        <w:gridCol w:w="1780"/>
      </w:tblGrid>
      <w:tr w:rsidR="00AB4188" w:rsidTr="00AB4188">
        <w:tc>
          <w:tcPr>
            <w:tcW w:w="1188" w:type="dxa"/>
            <w:vMerge w:val="restart"/>
          </w:tcPr>
          <w:p w:rsidR="00AB4188" w:rsidRDefault="00AB4188" w:rsidP="007B42E3">
            <w:pPr>
              <w:pStyle w:val="Nagwek1"/>
              <w:ind w:firstLine="0"/>
              <w:jc w:val="center"/>
            </w:pPr>
          </w:p>
          <w:p w:rsidR="00AB4188" w:rsidRDefault="00AB4188" w:rsidP="007B42E3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796" w:type="dxa"/>
            <w:gridSpan w:val="5"/>
          </w:tcPr>
          <w:p w:rsidR="00AB4188" w:rsidRDefault="00AB4188" w:rsidP="007B42E3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AB4188" w:rsidTr="00AB4188">
        <w:tc>
          <w:tcPr>
            <w:tcW w:w="1188" w:type="dxa"/>
            <w:vMerge/>
          </w:tcPr>
          <w:p w:rsidR="00AB4188" w:rsidRPr="00DC73FA" w:rsidRDefault="00AB4188" w:rsidP="007B42E3">
            <w:pPr>
              <w:pStyle w:val="Nagwek1"/>
              <w:ind w:firstLine="0"/>
            </w:pPr>
          </w:p>
        </w:tc>
        <w:tc>
          <w:tcPr>
            <w:tcW w:w="3116" w:type="dxa"/>
          </w:tcPr>
          <w:p w:rsidR="00AB4188" w:rsidRDefault="00AB4188" w:rsidP="007B42E3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420" w:type="dxa"/>
          </w:tcPr>
          <w:p w:rsidR="00AB4188" w:rsidRDefault="00AB4188" w:rsidP="007B42E3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544" w:type="dxa"/>
          </w:tcPr>
          <w:p w:rsidR="00AB4188" w:rsidRDefault="00AB4188" w:rsidP="007B42E3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936" w:type="dxa"/>
          </w:tcPr>
          <w:p w:rsidR="00AB4188" w:rsidRDefault="00AB4188" w:rsidP="007B42E3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780" w:type="dxa"/>
          </w:tcPr>
          <w:p w:rsidR="00AB4188" w:rsidRDefault="00AB4188" w:rsidP="007B42E3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AB4188" w:rsidTr="00AB4188">
        <w:tc>
          <w:tcPr>
            <w:tcW w:w="1188" w:type="dxa"/>
          </w:tcPr>
          <w:p w:rsidR="00AB4188" w:rsidRPr="00156FA1" w:rsidRDefault="00AB4188" w:rsidP="007B42E3">
            <w:pPr>
              <w:rPr>
                <w:b/>
                <w:szCs w:val="24"/>
              </w:rPr>
            </w:pPr>
            <w:r w:rsidRPr="00156FA1">
              <w:rPr>
                <w:b/>
                <w:szCs w:val="24"/>
              </w:rPr>
              <w:t xml:space="preserve">I. </w:t>
            </w:r>
            <w:r w:rsidRPr="0004360E">
              <w:rPr>
                <w:rFonts w:cs="TimeIbisEE-Bold"/>
                <w:b/>
                <w:bCs/>
                <w:szCs w:val="40"/>
              </w:rPr>
              <w:t>Otwarci na Bożą miłość</w:t>
            </w:r>
          </w:p>
          <w:p w:rsidR="00AB4188" w:rsidRDefault="00AB4188" w:rsidP="007B42E3">
            <w:pPr>
              <w:pStyle w:val="Nagwek1"/>
              <w:spacing w:line="360" w:lineRule="auto"/>
              <w:ind w:firstLine="0"/>
            </w:pPr>
          </w:p>
        </w:tc>
        <w:tc>
          <w:tcPr>
            <w:tcW w:w="3116" w:type="dxa"/>
          </w:tcPr>
          <w:p w:rsidR="00AB4188" w:rsidRDefault="00AB4188" w:rsidP="007B42E3">
            <w:pPr>
              <w:pStyle w:val="teksttabeli"/>
            </w:pPr>
            <w:r>
              <w:t>wymienia, co jest dla niego ważne</w:t>
            </w:r>
          </w:p>
          <w:p w:rsidR="00AB4188" w:rsidRDefault="00AB4188" w:rsidP="007B42E3">
            <w:pPr>
              <w:pStyle w:val="teksttabeli"/>
            </w:pPr>
            <w:r>
              <w:t>podaje prawdę, że Bóg kocha miłością bezwarunkową</w:t>
            </w:r>
          </w:p>
          <w:p w:rsidR="00AB4188" w:rsidRDefault="00AB4188" w:rsidP="007B42E3">
            <w:pPr>
              <w:pStyle w:val="teksttabeli"/>
            </w:pPr>
            <w:r>
              <w:t>wskazuje teksty biblijne mówiące o powszechności grzechu</w:t>
            </w:r>
          </w:p>
          <w:p w:rsidR="00AB4188" w:rsidRDefault="00AB4188" w:rsidP="007B42E3">
            <w:pPr>
              <w:pStyle w:val="teksttabeli"/>
            </w:pPr>
            <w:r>
              <w:t>wskazuje na Jezusa jako Zbawiciela, który wyzwala z niewoli grzechu</w:t>
            </w:r>
          </w:p>
          <w:p w:rsidR="00AB4188" w:rsidRDefault="00AB4188" w:rsidP="007B42E3">
            <w:pPr>
              <w:pStyle w:val="teksttabeli"/>
            </w:pPr>
            <w:r>
              <w:t>wymienia najważniejsze wartości w życiu człowieka</w:t>
            </w:r>
          </w:p>
          <w:p w:rsidR="00AB4188" w:rsidRDefault="00AB4188" w:rsidP="007B42E3">
            <w:pPr>
              <w:pStyle w:val="teksttabeli"/>
            </w:pPr>
            <w:r>
              <w:t xml:space="preserve">podaje prawdę, że stan duszy człowieka wpływa na jego relacje z otoczeniem </w:t>
            </w:r>
          </w:p>
          <w:p w:rsidR="00AB4188" w:rsidRDefault="00AB4188" w:rsidP="007B42E3">
            <w:pPr>
              <w:pStyle w:val="teksttabeli"/>
            </w:pPr>
            <w:r>
              <w:t>prezentuje treść perykopy o dwunastoletnim Jezusie w świątyni</w:t>
            </w:r>
          </w:p>
          <w:p w:rsidR="00AB4188" w:rsidRDefault="00AB4188" w:rsidP="007B42E3">
            <w:pPr>
              <w:pStyle w:val="teksttabeli"/>
            </w:pPr>
            <w:r>
              <w:t>definiuje modlitwę jako spotkanie i dialog z Bogiem</w:t>
            </w:r>
          </w:p>
        </w:tc>
        <w:tc>
          <w:tcPr>
            <w:tcW w:w="3420" w:type="dxa"/>
          </w:tcPr>
          <w:p w:rsidR="00AB4188" w:rsidRDefault="00AB4188" w:rsidP="007B42E3">
            <w:pPr>
              <w:pStyle w:val="teksttabeli"/>
            </w:pPr>
            <w:r>
              <w:t>podaje przykłady działania kochającego Boga w swoim życiu</w:t>
            </w:r>
          </w:p>
          <w:p w:rsidR="00AB4188" w:rsidRDefault="00AB4188" w:rsidP="007B42E3">
            <w:pPr>
              <w:pStyle w:val="teksttabeli"/>
            </w:pPr>
            <w:r>
              <w:t>interpretuje biblijną perykopę o zwiastowaniu</w:t>
            </w:r>
          </w:p>
          <w:p w:rsidR="00AB4188" w:rsidRDefault="00AB4188" w:rsidP="007B42E3">
            <w:pPr>
              <w:pStyle w:val="teksttabeli"/>
            </w:pPr>
            <w:r>
              <w:t>omawia prawdę, że grzech jest przeszkodą w poznaniu i akceptacji prawdy o sobie i o Bożej miłości</w:t>
            </w:r>
          </w:p>
          <w:p w:rsidR="00AB4188" w:rsidRDefault="00AB4188" w:rsidP="007B42E3">
            <w:pPr>
              <w:pStyle w:val="teksttabeli"/>
            </w:pPr>
            <w:r>
              <w:t>określa, jaki ideał siebie chciałby osiągnąć, który będzie podobał się Panu Bogu</w:t>
            </w:r>
          </w:p>
          <w:p w:rsidR="00AB4188" w:rsidRDefault="00AB4188" w:rsidP="007B42E3">
            <w:pPr>
              <w:pStyle w:val="teksttabeli"/>
            </w:pPr>
            <w:r>
              <w:t>podaje, w jaki sposób zaprasza Jezusa do swego życia</w:t>
            </w:r>
          </w:p>
          <w:p w:rsidR="00AB4188" w:rsidRDefault="00AB4188" w:rsidP="007B42E3">
            <w:pPr>
              <w:pStyle w:val="teksttabeli"/>
            </w:pPr>
            <w:r>
              <w:t>podaje przykłady gubienia i odnajdywania Boga w życiu chrześcijanina</w:t>
            </w:r>
          </w:p>
          <w:p w:rsidR="00AB4188" w:rsidRDefault="00AB4188" w:rsidP="007B42E3">
            <w:pPr>
              <w:pStyle w:val="teksttabeli"/>
            </w:pPr>
            <w:r>
              <w:t>opowiada, w jaki sposób szuka Jezusa, identyfikując się z Maryją lub Józefem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AB4188" w:rsidRDefault="00AB4188" w:rsidP="007B42E3">
            <w:pPr>
              <w:pStyle w:val="teksttabeli"/>
            </w:pPr>
            <w:r>
              <w:t>wyjaśnia, na czym polega miłość bezwarunkowa</w:t>
            </w:r>
          </w:p>
          <w:p w:rsidR="00AB4188" w:rsidRDefault="00AB4188" w:rsidP="007B42E3">
            <w:pPr>
              <w:pStyle w:val="teksttabeli"/>
            </w:pPr>
            <w:r>
              <w:t xml:space="preserve"> uzasadnia, że poszukiwanie Boga oznacza otwarcie się na Jego Miłość (jak Maryja)</w:t>
            </w:r>
          </w:p>
          <w:p w:rsidR="00AB4188" w:rsidRDefault="00AB4188" w:rsidP="007B42E3">
            <w:pPr>
              <w:pStyle w:val="teksttabeli"/>
            </w:pPr>
            <w:r>
              <w:t>interpretuje biblijną perykopę uzdrowieniu paralityka (Mt 9,1-8)</w:t>
            </w:r>
          </w:p>
          <w:p w:rsidR="00AB4188" w:rsidRDefault="00AB4188" w:rsidP="007B42E3">
            <w:pPr>
              <w:pStyle w:val="teksttabeli"/>
            </w:pPr>
            <w:r>
              <w:t>określa, w jaki sposób oddaje Jezusowi swoje grzechy</w:t>
            </w:r>
          </w:p>
          <w:p w:rsidR="00AB4188" w:rsidRDefault="00AB4188" w:rsidP="007B42E3">
            <w:pPr>
              <w:pStyle w:val="teksttabeli"/>
            </w:pPr>
            <w:r>
              <w:t>interpretuje biblijną perykopę o Zacheuszu (Łk 19,1-10)</w:t>
            </w:r>
          </w:p>
          <w:p w:rsidR="00AB4188" w:rsidRDefault="00AB4188" w:rsidP="007B42E3">
            <w:pPr>
              <w:pStyle w:val="teksttabeli"/>
            </w:pPr>
            <w:r>
              <w:t xml:space="preserve"> uzasadnia, że warto poszukiwać Jezusa pomimo swojej grzeszności</w:t>
            </w:r>
          </w:p>
          <w:p w:rsidR="00AB4188" w:rsidRPr="0016130F" w:rsidRDefault="00AB4188" w:rsidP="007B42E3">
            <w:pPr>
              <w:pStyle w:val="teksttabeli"/>
            </w:pPr>
            <w:r w:rsidRPr="0016130F">
              <w:t xml:space="preserve">wymienia formy i rodzaje modlitw i podaje przykłady </w:t>
            </w:r>
          </w:p>
          <w:p w:rsidR="00AB4188" w:rsidRDefault="00AB4188" w:rsidP="007B42E3">
            <w:pPr>
              <w:pStyle w:val="teksttabeli"/>
            </w:pPr>
            <w:r w:rsidRPr="0016130F">
              <w:t>charakteryzuje życie człowieka jako ciągłe poszukiwanie Boga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936" w:type="dxa"/>
          </w:tcPr>
          <w:p w:rsidR="00AB4188" w:rsidRDefault="00AB4188" w:rsidP="007B42E3">
            <w:pPr>
              <w:pStyle w:val="teksttabeli"/>
            </w:pPr>
            <w:r>
              <w:t>formułuje własną modlitwę dziękczynną za miłość okazywaną przez Boga</w:t>
            </w:r>
          </w:p>
          <w:p w:rsidR="00AB4188" w:rsidRDefault="00AB4188" w:rsidP="007B42E3">
            <w:pPr>
              <w:pStyle w:val="teksttabeli"/>
            </w:pPr>
            <w:r>
              <w:t>podaje, w jaki sposób otwiera się na bezwarunkową miłość Boga i ją przyjmuje</w:t>
            </w:r>
          </w:p>
          <w:p w:rsidR="00AB4188" w:rsidRDefault="00AB4188" w:rsidP="007B42E3">
            <w:pPr>
              <w:pStyle w:val="teksttabeli"/>
            </w:pPr>
            <w:r>
              <w:t>uzasadnia, że o własnych siłach człowiek nie jest w stanie wyzwolić się z grzechu i potrzebuje Bożej pomocy</w:t>
            </w:r>
          </w:p>
          <w:p w:rsidR="00AB4188" w:rsidRDefault="00AB4188" w:rsidP="007B42E3">
            <w:pPr>
              <w:pStyle w:val="teksttabeli"/>
            </w:pPr>
            <w:r>
              <w:t>charakteryzuje konsekwencje zaproszenia Jezusa do swego serca (życia)</w:t>
            </w:r>
          </w:p>
          <w:p w:rsidR="00AB4188" w:rsidRDefault="00AB4188" w:rsidP="007B42E3">
            <w:pPr>
              <w:pStyle w:val="teksttabeli"/>
            </w:pPr>
            <w:r>
              <w:t>podaje, w jaki sposób dba o dobre relacje z rodziną i w grupie koleżeńskiej</w:t>
            </w:r>
          </w:p>
          <w:p w:rsidR="00AB4188" w:rsidRDefault="00AB4188" w:rsidP="007B42E3">
            <w:pPr>
              <w:pStyle w:val="teksttabeli"/>
            </w:pPr>
            <w:r w:rsidRPr="0016130F">
              <w:t>uzasadnia, dlaczego Boga (Jezusa) trzeba nieustannie szukać</w:t>
            </w:r>
          </w:p>
        </w:tc>
        <w:tc>
          <w:tcPr>
            <w:tcW w:w="1780" w:type="dxa"/>
          </w:tcPr>
          <w:p w:rsidR="00AB4188" w:rsidRDefault="00AB4188" w:rsidP="007B42E3">
            <w:pPr>
              <w:pStyle w:val="teksttabeli"/>
            </w:pPr>
            <w:r>
              <w:t>daje świadectwo, w jaki sposób troszczy się o „sprawy Boże” w swoim życiu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AB4188" w:rsidRPr="00156FA1" w:rsidTr="00AB4188">
        <w:tc>
          <w:tcPr>
            <w:tcW w:w="1188" w:type="dxa"/>
          </w:tcPr>
          <w:p w:rsidR="00AB4188" w:rsidRPr="00156FA1" w:rsidRDefault="00AB4188" w:rsidP="007B42E3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t xml:space="preserve">II. </w:t>
            </w:r>
            <w:r w:rsidRPr="000A2DEB">
              <w:rPr>
                <w:rFonts w:cs="TimeIbisEE-Bold"/>
                <w:b/>
                <w:bCs/>
                <w:szCs w:val="40"/>
              </w:rPr>
              <w:t>Przyjaźń</w:t>
            </w:r>
          </w:p>
          <w:p w:rsidR="00AB4188" w:rsidRDefault="00AB4188" w:rsidP="007B42E3">
            <w:pPr>
              <w:pStyle w:val="Nagwek1"/>
              <w:spacing w:line="360" w:lineRule="auto"/>
              <w:ind w:firstLine="0"/>
            </w:pPr>
          </w:p>
        </w:tc>
        <w:tc>
          <w:tcPr>
            <w:tcW w:w="3116" w:type="dxa"/>
          </w:tcPr>
          <w:p w:rsidR="00AB4188" w:rsidRDefault="00AB4188" w:rsidP="007B42E3">
            <w:pPr>
              <w:pStyle w:val="teksttabeli"/>
            </w:pPr>
            <w:r>
              <w:t>wyjaśnia pojęcia: czyste serce, pożądliwość</w:t>
            </w:r>
          </w:p>
          <w:p w:rsidR="00AB4188" w:rsidRDefault="00AB4188" w:rsidP="007B42E3">
            <w:pPr>
              <w:pStyle w:val="teksttabeli"/>
            </w:pPr>
            <w:r>
              <w:t>podaje przyczyny konfliktu króla Saula z Dawidem</w:t>
            </w:r>
          </w:p>
          <w:p w:rsidR="00AB4188" w:rsidRDefault="00AB4188" w:rsidP="007B42E3">
            <w:pPr>
              <w:pStyle w:val="teksttabeli"/>
            </w:pPr>
            <w:r>
              <w:t xml:space="preserve"> wylicza cechy prawdziwej przyjaźni</w:t>
            </w:r>
          </w:p>
          <w:p w:rsidR="00AB4188" w:rsidRDefault="00AB4188" w:rsidP="007B42E3">
            <w:pPr>
              <w:pStyle w:val="teksttabeli"/>
            </w:pPr>
            <w:r>
              <w:t>wymienia cechy charakteryzujące przyjacielskie relacje</w:t>
            </w:r>
          </w:p>
          <w:p w:rsidR="00AB4188" w:rsidRDefault="00AB4188" w:rsidP="007B42E3">
            <w:pPr>
              <w:pStyle w:val="teksttabeli"/>
            </w:pPr>
            <w:r>
              <w:t xml:space="preserve"> podaje przykłady dobrych relacji dorastających dzieci z rodzicami</w:t>
            </w:r>
          </w:p>
          <w:p w:rsidR="00AB4188" w:rsidRDefault="00AB4188" w:rsidP="007B42E3">
            <w:pPr>
              <w:pStyle w:val="teksttabeli"/>
            </w:pPr>
            <w:r>
              <w:lastRenderedPageBreak/>
              <w:t>określa, co to jest wolontariat</w:t>
            </w:r>
          </w:p>
          <w:p w:rsidR="00AB4188" w:rsidRDefault="00AB4188" w:rsidP="007B42E3">
            <w:pPr>
              <w:pStyle w:val="teksttabeli"/>
            </w:pPr>
            <w:r>
              <w:t xml:space="preserve"> wymienia rodzaje pracy wolontariatu</w:t>
            </w:r>
          </w:p>
          <w:p w:rsidR="00AB4188" w:rsidRDefault="00AB4188" w:rsidP="007B42E3">
            <w:pPr>
              <w:pStyle w:val="teksttabeli"/>
            </w:pPr>
            <w:r>
              <w:t>definiuje, czym są uzależnienia</w:t>
            </w:r>
          </w:p>
          <w:p w:rsidR="00AB4188" w:rsidRDefault="00AB4188" w:rsidP="007B42E3">
            <w:pPr>
              <w:pStyle w:val="teksttabeli"/>
            </w:pPr>
            <w:r>
              <w:t xml:space="preserve"> wylicza różne formy uzależnień (papierosy, alkohol, narkotyki, zakupy)</w:t>
            </w:r>
          </w:p>
          <w:p w:rsidR="00AB4188" w:rsidRDefault="00AB4188" w:rsidP="007B42E3">
            <w:pPr>
              <w:pStyle w:val="teksttabeli"/>
            </w:pPr>
            <w:r>
              <w:t xml:space="preserve"> określa szkodliwość narkotyków</w:t>
            </w:r>
          </w:p>
          <w:p w:rsidR="00AB4188" w:rsidRDefault="00AB4188" w:rsidP="007B42E3">
            <w:pPr>
              <w:pStyle w:val="teksttabeli"/>
            </w:pPr>
            <w:r>
              <w:t>wymienia pozytywne i negatywne strony kontaktu przez Internet</w:t>
            </w:r>
          </w:p>
          <w:p w:rsidR="00AB4188" w:rsidRDefault="00AB4188" w:rsidP="007B42E3">
            <w:pPr>
              <w:pStyle w:val="teksttabeli"/>
            </w:pPr>
            <w:r>
              <w:t>wskazuje, jak chronić swoją godność i prywatność w sieci</w:t>
            </w:r>
          </w:p>
          <w:p w:rsidR="00AB4188" w:rsidRDefault="00AB4188" w:rsidP="007B42E3">
            <w:pPr>
              <w:pStyle w:val="teksttabeli"/>
            </w:pPr>
            <w:r>
              <w:t>określa, jakiej postawy wobec życia oczekuje od nas Bóg</w:t>
            </w:r>
          </w:p>
          <w:p w:rsidR="00AB4188" w:rsidRDefault="00AB4188" w:rsidP="007B42E3">
            <w:pPr>
              <w:pStyle w:val="teksttabeli"/>
            </w:pPr>
            <w:r>
              <w:t xml:space="preserve"> podaje prawdę, że problemy są nieodłączną częścią życia człowieka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420" w:type="dxa"/>
          </w:tcPr>
          <w:p w:rsidR="00AB4188" w:rsidRDefault="00AB4188" w:rsidP="007B42E3">
            <w:pPr>
              <w:pStyle w:val="teksttabeli"/>
            </w:pPr>
            <w:r>
              <w:lastRenderedPageBreak/>
              <w:t>wskazuje (wymienia) różnice psychiczne między mężczyzną i kobietą</w:t>
            </w:r>
          </w:p>
          <w:p w:rsidR="00AB4188" w:rsidRDefault="00AB4188" w:rsidP="007B42E3">
            <w:pPr>
              <w:pStyle w:val="teksttabeli"/>
            </w:pPr>
            <w:r>
              <w:t>podaje przykłady sytuacji, kiedy przyjaźń jest poddana próbie</w:t>
            </w:r>
          </w:p>
          <w:p w:rsidR="00AB4188" w:rsidRDefault="00AB4188" w:rsidP="007B42E3">
            <w:pPr>
              <w:pStyle w:val="teksttabeli"/>
            </w:pPr>
            <w:r>
              <w:t>określa, w jaki sposób chce budować relacje przyjaźni</w:t>
            </w:r>
          </w:p>
          <w:p w:rsidR="00AB4188" w:rsidRDefault="00AB4188" w:rsidP="007B42E3">
            <w:pPr>
              <w:pStyle w:val="teksttabeli"/>
            </w:pPr>
            <w:r>
              <w:t>podaje przykłady działań (zachowań) budujących wzajemne zaufanie</w:t>
            </w:r>
          </w:p>
          <w:p w:rsidR="00AB4188" w:rsidRDefault="00AB4188" w:rsidP="007B42E3">
            <w:pPr>
              <w:pStyle w:val="teksttabeli"/>
            </w:pPr>
            <w:r>
              <w:t>wyraża szacunek wobec rodziców (opiekunów)</w:t>
            </w:r>
          </w:p>
          <w:p w:rsidR="00AB4188" w:rsidRDefault="00AB4188" w:rsidP="007B42E3">
            <w:pPr>
              <w:pStyle w:val="teksttabeli"/>
            </w:pPr>
            <w:r>
              <w:lastRenderedPageBreak/>
              <w:t>wskazuje sposoby włączenia się w wolontariat w swojej miejscowości lub okolicy</w:t>
            </w:r>
          </w:p>
          <w:p w:rsidR="00AB4188" w:rsidRDefault="00AB4188" w:rsidP="007B42E3">
            <w:pPr>
              <w:pStyle w:val="teksttabeli"/>
            </w:pPr>
            <w:r>
              <w:t>podaje, w jaki sposób szuka grupy, z którą chce pomagać innym</w:t>
            </w:r>
          </w:p>
          <w:p w:rsidR="00AB4188" w:rsidRDefault="00AB4188" w:rsidP="007B42E3">
            <w:pPr>
              <w:pStyle w:val="teksttabeli"/>
            </w:pPr>
            <w:r>
              <w:t xml:space="preserve">wyraża dezaprobatę wobec wszelkiego rodzaju uzależnień </w:t>
            </w:r>
          </w:p>
          <w:p w:rsidR="00AB4188" w:rsidRDefault="00AB4188" w:rsidP="007B42E3">
            <w:pPr>
              <w:pStyle w:val="teksttabeli"/>
            </w:pPr>
            <w:r>
              <w:t xml:space="preserve">podaje, w jaki sposób i kto może pomóc ludziom uzależnionym </w:t>
            </w:r>
          </w:p>
          <w:p w:rsidR="00AB4188" w:rsidRDefault="00AB4188" w:rsidP="007B42E3">
            <w:pPr>
              <w:pStyle w:val="teksttabeli"/>
            </w:pPr>
            <w:r>
              <w:t>podaje zasady właściwego korzystania z Internetu</w:t>
            </w:r>
          </w:p>
          <w:p w:rsidR="00AB4188" w:rsidRDefault="00AB4188" w:rsidP="007B42E3">
            <w:pPr>
              <w:pStyle w:val="teksttabeli"/>
            </w:pPr>
            <w:r>
              <w:t>wskazuje pozytywne sposoby rozwiązywania problemów, które spotyka w życiu</w:t>
            </w:r>
          </w:p>
          <w:p w:rsidR="00AB4188" w:rsidRDefault="00AB4188" w:rsidP="007B42E3">
            <w:pPr>
              <w:pStyle w:val="teksttabeli"/>
            </w:pPr>
            <w:r>
              <w:t xml:space="preserve"> wskazuje, gdzie mogą szukać pomocy osoby mające myśli samobójcze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AB4188" w:rsidRDefault="00AB4188" w:rsidP="007B42E3">
            <w:pPr>
              <w:pStyle w:val="teksttabeli"/>
            </w:pPr>
            <w:r>
              <w:lastRenderedPageBreak/>
              <w:t>omawia prawdę, że człowiek przeżywa swoje życie i wyraża się jako mężczyzna lub kobieta</w:t>
            </w:r>
          </w:p>
          <w:p w:rsidR="00AB4188" w:rsidRDefault="00AB4188" w:rsidP="007B42E3">
            <w:pPr>
              <w:pStyle w:val="teksttabeli"/>
            </w:pPr>
            <w:r>
              <w:t>charakteryzuje życie zniewolone pożądliwością i postawę czystego serca</w:t>
            </w:r>
          </w:p>
          <w:p w:rsidR="00AB4188" w:rsidRDefault="00AB4188" w:rsidP="007B42E3">
            <w:pPr>
              <w:pStyle w:val="teksttabeli"/>
            </w:pPr>
            <w:r>
              <w:t>opowiada historię relacji Dawida z królem Saulem</w:t>
            </w:r>
          </w:p>
          <w:p w:rsidR="00AB4188" w:rsidRDefault="00AB4188" w:rsidP="007B42E3">
            <w:pPr>
              <w:pStyle w:val="teksttabeli"/>
            </w:pPr>
            <w:r>
              <w:t xml:space="preserve"> charakteryzuje przyjaźń Dawida i Jonatana</w:t>
            </w:r>
          </w:p>
          <w:p w:rsidR="00AB4188" w:rsidRDefault="00AB4188" w:rsidP="007B42E3">
            <w:pPr>
              <w:pStyle w:val="teksttabeli"/>
            </w:pPr>
            <w:r>
              <w:t>uzasadnia konieczność okazywania czci rodzicom</w:t>
            </w:r>
          </w:p>
          <w:p w:rsidR="00AB4188" w:rsidRDefault="00AB4188" w:rsidP="007B42E3">
            <w:pPr>
              <w:pStyle w:val="teksttabeli"/>
            </w:pPr>
            <w:r>
              <w:lastRenderedPageBreak/>
              <w:t xml:space="preserve"> uzasadnia, dlaczego warto słuchać rodziców</w:t>
            </w:r>
          </w:p>
          <w:p w:rsidR="00AB4188" w:rsidRDefault="00AB4188" w:rsidP="007B42E3">
            <w:pPr>
              <w:pStyle w:val="teksttabeli"/>
            </w:pPr>
            <w:r>
              <w:t>charakteryzuje owoce zaangażowania się w wolontariat</w:t>
            </w:r>
          </w:p>
          <w:p w:rsidR="00AB4188" w:rsidRDefault="00AB4188" w:rsidP="007B42E3">
            <w:pPr>
              <w:pStyle w:val="teksttabeli"/>
            </w:pPr>
            <w:r>
              <w:t>wyjaśnia, na czym polegają poszczególne uzależnienia</w:t>
            </w:r>
          </w:p>
          <w:p w:rsidR="00AB4188" w:rsidRDefault="00AB4188" w:rsidP="007B42E3">
            <w:pPr>
              <w:pStyle w:val="teksttabeli"/>
            </w:pPr>
            <w:r>
              <w:t xml:space="preserve"> charakteryzuje skutki uzależnienia</w:t>
            </w:r>
          </w:p>
          <w:p w:rsidR="00AB4188" w:rsidRDefault="00AB4188" w:rsidP="007B42E3">
            <w:pPr>
              <w:pStyle w:val="teksttabeli"/>
            </w:pPr>
            <w:r>
              <w:t xml:space="preserve">podaje, w jaki sposób może wspierać kolegów, którzy mieli kontakt z narkotykami </w:t>
            </w:r>
          </w:p>
          <w:p w:rsidR="00AB4188" w:rsidRDefault="00AB4188" w:rsidP="007B42E3">
            <w:pPr>
              <w:pStyle w:val="teksttabeli"/>
            </w:pPr>
            <w:r>
              <w:t>charakteryzuje różnice między światem wirtualnym a realnym</w:t>
            </w:r>
          </w:p>
          <w:p w:rsidR="00AB4188" w:rsidRDefault="00AB4188" w:rsidP="007B42E3">
            <w:pPr>
              <w:pStyle w:val="teksttabeli"/>
            </w:pPr>
            <w:r>
              <w:t>określa postawę zdrowego dystansu wobec świata wirtualnego</w:t>
            </w:r>
          </w:p>
          <w:p w:rsidR="00AB4188" w:rsidRDefault="00AB4188" w:rsidP="007B42E3">
            <w:pPr>
              <w:pStyle w:val="teksttabeli"/>
            </w:pPr>
            <w:r>
              <w:t>charakteryzuje życie ludzkie jako największy dar otrzymany od Boga</w:t>
            </w:r>
          </w:p>
          <w:p w:rsidR="00AB4188" w:rsidRDefault="00AB4188" w:rsidP="007B42E3">
            <w:pPr>
              <w:pStyle w:val="teksttabeli"/>
            </w:pPr>
            <w:r>
              <w:t xml:space="preserve"> wyjaśnia, że samobójstwo nie jest rozwiązaniem problemu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936" w:type="dxa"/>
          </w:tcPr>
          <w:p w:rsidR="00AB4188" w:rsidRDefault="00AB4188" w:rsidP="007B42E3">
            <w:pPr>
              <w:pStyle w:val="teksttabeli"/>
            </w:pPr>
            <w:r>
              <w:lastRenderedPageBreak/>
              <w:t>właściwie ocenia różne opinie i zachowania dotyczące ludzkiej seksualności prezentowane w reklamach</w:t>
            </w:r>
          </w:p>
          <w:p w:rsidR="00AB4188" w:rsidRDefault="00AB4188" w:rsidP="007B42E3">
            <w:pPr>
              <w:pStyle w:val="teksttabeli"/>
            </w:pPr>
            <w:r>
              <w:t>określa działania, jakie podejmuje w zakresie wychowania siebie do czystości</w:t>
            </w:r>
          </w:p>
          <w:p w:rsidR="00AB4188" w:rsidRDefault="00AB4188" w:rsidP="007B42E3">
            <w:pPr>
              <w:pStyle w:val="teksttabeli"/>
            </w:pPr>
            <w:r>
              <w:t>wyjaśnia, na czym polegają dobre relacje rówieśnicze</w:t>
            </w:r>
          </w:p>
          <w:p w:rsidR="00AB4188" w:rsidRDefault="00AB4188" w:rsidP="007B42E3">
            <w:pPr>
              <w:pStyle w:val="teksttabeli"/>
            </w:pPr>
            <w:r>
              <w:t xml:space="preserve">określa, jakie działania ukierunkowane na dobro </w:t>
            </w:r>
            <w:r>
              <w:lastRenderedPageBreak/>
              <w:t>planuje podjąć z wspólnie rówieśnikami</w:t>
            </w:r>
          </w:p>
          <w:p w:rsidR="00AB4188" w:rsidRDefault="00AB4188" w:rsidP="007B42E3">
            <w:pPr>
              <w:pStyle w:val="teksttabeli"/>
            </w:pPr>
            <w:r>
              <w:t>formułuje prawa i obowiązki rodziców wobec dzieci oraz dzieci wobec rodziców</w:t>
            </w:r>
          </w:p>
          <w:p w:rsidR="00AB4188" w:rsidRDefault="00AB4188" w:rsidP="007B42E3">
            <w:pPr>
              <w:pStyle w:val="teksttabeli"/>
            </w:pPr>
            <w:r>
              <w:t>wyjaśnia słowa Jezusa „Więcej szczęścia jest w dawaniu, aniżeli w braniu”</w:t>
            </w:r>
          </w:p>
          <w:p w:rsidR="00AB4188" w:rsidRDefault="00AB4188" w:rsidP="007B42E3">
            <w:pPr>
              <w:pStyle w:val="teksttabeli"/>
            </w:pPr>
            <w:r>
              <w:t>referuje, w jaki sposób uwrażliwia innych na problem narkomanii</w:t>
            </w:r>
          </w:p>
          <w:p w:rsidR="00AB4188" w:rsidRDefault="00AB4188" w:rsidP="007B42E3">
            <w:pPr>
              <w:pStyle w:val="teksttabeli"/>
            </w:pPr>
            <w:r>
              <w:t>argumentuje wartość bezpośrednich relacji osobowych</w:t>
            </w:r>
          </w:p>
          <w:p w:rsidR="00AB4188" w:rsidRDefault="00AB4188" w:rsidP="007B42E3">
            <w:pPr>
              <w:pStyle w:val="teksttabeli"/>
            </w:pPr>
            <w:r>
              <w:t>uzasadnia, dlaczego mamy się troszczyć o własne życie</w:t>
            </w:r>
          </w:p>
          <w:p w:rsidR="00AB4188" w:rsidRDefault="00AB4188" w:rsidP="007B42E3">
            <w:pPr>
              <w:pStyle w:val="teksttabeli"/>
            </w:pPr>
            <w:r>
              <w:t>określa, w jaki sposób szanuje swoje życie i troszczy się o swój rozwój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780" w:type="dxa"/>
          </w:tcPr>
          <w:p w:rsidR="00AB4188" w:rsidRDefault="00AB4188" w:rsidP="007B42E3">
            <w:pPr>
              <w:pStyle w:val="teksttabeli"/>
            </w:pPr>
            <w:r>
              <w:lastRenderedPageBreak/>
              <w:t>nawiązuje przyjacielskie relacje z innymi ludźmi: wolontariuszami i potrzebującymi pomocy i referuje swe działania wobec klasy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AB4188" w:rsidTr="00AB4188">
        <w:tc>
          <w:tcPr>
            <w:tcW w:w="1188" w:type="dxa"/>
          </w:tcPr>
          <w:p w:rsidR="00AB4188" w:rsidRPr="00156FA1" w:rsidRDefault="00AB4188" w:rsidP="007B42E3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III. </w:t>
            </w:r>
            <w:r w:rsidRPr="00641143">
              <w:rPr>
                <w:b/>
                <w:bCs/>
              </w:rPr>
              <w:t xml:space="preserve">Bóg </w:t>
            </w:r>
            <w:r w:rsidRPr="000A2DEB">
              <w:rPr>
                <w:rFonts w:cs="TimeIbisEE-Bold"/>
                <w:b/>
                <w:bCs/>
                <w:szCs w:val="40"/>
              </w:rPr>
              <w:t>Ojciec</w:t>
            </w:r>
          </w:p>
          <w:p w:rsidR="00AB4188" w:rsidRDefault="00AB4188" w:rsidP="007B42E3">
            <w:pPr>
              <w:pStyle w:val="Nagwek1"/>
              <w:spacing w:line="360" w:lineRule="auto"/>
              <w:ind w:firstLine="0"/>
            </w:pPr>
          </w:p>
        </w:tc>
        <w:tc>
          <w:tcPr>
            <w:tcW w:w="3116" w:type="dxa"/>
          </w:tcPr>
          <w:p w:rsidR="00AB4188" w:rsidRDefault="00AB4188" w:rsidP="007B42E3">
            <w:pPr>
              <w:pStyle w:val="teksttabeli"/>
            </w:pPr>
            <w:r>
              <w:t>definiuje pojęcie wiary</w:t>
            </w:r>
          </w:p>
          <w:p w:rsidR="00AB4188" w:rsidRDefault="00AB4188" w:rsidP="007B42E3">
            <w:pPr>
              <w:pStyle w:val="teksttabeli"/>
            </w:pPr>
            <w:r>
              <w:t xml:space="preserve"> wymienia główne prawdy wiary</w:t>
            </w:r>
          </w:p>
          <w:p w:rsidR="00AB4188" w:rsidRDefault="00AB4188" w:rsidP="007B42E3">
            <w:pPr>
              <w:pStyle w:val="teksttabeli"/>
            </w:pPr>
            <w:r>
              <w:t>definiuje pojęcie „Biblia”</w:t>
            </w:r>
          </w:p>
          <w:p w:rsidR="00AB4188" w:rsidRDefault="00AB4188" w:rsidP="007B42E3">
            <w:pPr>
              <w:pStyle w:val="teksttabeli"/>
            </w:pPr>
            <w:r>
              <w:t xml:space="preserve"> wymienia inne nazwy Biblii</w:t>
            </w:r>
          </w:p>
          <w:p w:rsidR="00AB4188" w:rsidRDefault="00AB4188" w:rsidP="007B42E3">
            <w:pPr>
              <w:pStyle w:val="teksttabeli"/>
            </w:pPr>
            <w:r>
              <w:t>omawia budowę Pisma Świętego (księgi, rozdziały, wersety, wyjaśnienia pod tekstem)</w:t>
            </w:r>
          </w:p>
          <w:p w:rsidR="00AB4188" w:rsidRDefault="00AB4188" w:rsidP="007B42E3">
            <w:pPr>
              <w:pStyle w:val="teksttabeli"/>
            </w:pPr>
            <w:r>
              <w:t>potrafi odszukać wskazany fragment biblijny</w:t>
            </w:r>
          </w:p>
          <w:p w:rsidR="00AB4188" w:rsidRDefault="00AB4188" w:rsidP="007B42E3">
            <w:pPr>
              <w:pStyle w:val="teksttabeli"/>
            </w:pPr>
            <w:r>
              <w:t>podaje, w jakich językach napisano Biblię</w:t>
            </w:r>
          </w:p>
          <w:p w:rsidR="00AB4188" w:rsidRDefault="00AB4188" w:rsidP="007B42E3">
            <w:pPr>
              <w:pStyle w:val="teksttabeli"/>
            </w:pPr>
            <w:r>
              <w:t>podaje definicję modlitwy</w:t>
            </w:r>
          </w:p>
          <w:p w:rsidR="00AB4188" w:rsidRDefault="00AB4188" w:rsidP="007B42E3">
            <w:pPr>
              <w:pStyle w:val="teksttabeli"/>
            </w:pPr>
            <w:r>
              <w:t xml:space="preserve"> wymienia rodzaje modlitw</w:t>
            </w:r>
          </w:p>
          <w:p w:rsidR="00AB4188" w:rsidRDefault="00AB4188" w:rsidP="007B42E3">
            <w:pPr>
              <w:pStyle w:val="teksttabeli"/>
            </w:pPr>
            <w:r>
              <w:t>wymienia najważniejsze fakty z historii zbawienia</w:t>
            </w:r>
          </w:p>
          <w:p w:rsidR="00AB4188" w:rsidRDefault="00AB4188" w:rsidP="007B42E3">
            <w:pPr>
              <w:pStyle w:val="teksttabeli"/>
            </w:pPr>
            <w:r>
              <w:t>określa miejsce Abrahama w historii zbawienia</w:t>
            </w:r>
          </w:p>
          <w:p w:rsidR="00AB4188" w:rsidRDefault="00AB4188" w:rsidP="007B42E3">
            <w:pPr>
              <w:pStyle w:val="teksttabeli"/>
            </w:pPr>
            <w:r>
              <w:t>podaje, że wiara jest darem Boga i wymienia jej cechy</w:t>
            </w:r>
          </w:p>
          <w:p w:rsidR="00AB4188" w:rsidRDefault="00AB4188" w:rsidP="007B42E3">
            <w:pPr>
              <w:pStyle w:val="teksttabeli"/>
            </w:pPr>
            <w:r>
              <w:lastRenderedPageBreak/>
              <w:t>podaje, że Izaak był synem Abrahama</w:t>
            </w:r>
          </w:p>
          <w:p w:rsidR="00AB4188" w:rsidRDefault="00AB4188" w:rsidP="007B42E3">
            <w:pPr>
              <w:pStyle w:val="teksttabeli"/>
            </w:pPr>
            <w:r>
              <w:t xml:space="preserve"> omawia tekst biblijny o ofierze Abrahama (Rdz 22,1-19)</w:t>
            </w:r>
          </w:p>
          <w:p w:rsidR="00AB4188" w:rsidRDefault="00AB4188" w:rsidP="007B42E3">
            <w:pPr>
              <w:pStyle w:val="teksttabeli"/>
            </w:pPr>
            <w:r>
              <w:t>omawia okoliczności zmiany imienia Jakuba na Izrael</w:t>
            </w:r>
          </w:p>
          <w:p w:rsidR="00AB4188" w:rsidRDefault="00AB4188" w:rsidP="007B42E3">
            <w:pPr>
              <w:pStyle w:val="teksttabeli"/>
            </w:pPr>
            <w:r>
              <w:t>omawia sytuację Izraelitów w Egipcie i rolę Mojżesza w ich wyjściu z niewoli</w:t>
            </w:r>
          </w:p>
          <w:p w:rsidR="00AB4188" w:rsidRDefault="00AB4188" w:rsidP="007B42E3">
            <w:pPr>
              <w:pStyle w:val="teksttabeli"/>
            </w:pPr>
            <w:r>
              <w:t>wymienia dokonania Jozuego</w:t>
            </w:r>
          </w:p>
          <w:p w:rsidR="00AB4188" w:rsidRDefault="00AB4188" w:rsidP="007B42E3">
            <w:pPr>
              <w:pStyle w:val="teksttabeli"/>
              <w:rPr>
                <w:szCs w:val="24"/>
              </w:rPr>
            </w:pPr>
            <w:r>
              <w:t>wskazuje proroka Daniela jako wzór wytrwałości w wierze</w:t>
            </w:r>
          </w:p>
          <w:p w:rsidR="00AB4188" w:rsidRDefault="00AB4188" w:rsidP="007B42E3">
            <w:pPr>
              <w:pStyle w:val="teksttabeli"/>
            </w:pPr>
            <w:r>
              <w:t>wskazuje proroka Eliasza jako obrońcę wiary narodu wybranego w prawdziwego Boga (1 Krl 18,20-40)</w:t>
            </w:r>
          </w:p>
          <w:p w:rsidR="00AB4188" w:rsidRDefault="00AB4188" w:rsidP="007B42E3">
            <w:pPr>
              <w:pStyle w:val="teksttabeli"/>
            </w:pPr>
            <w:r>
              <w:t xml:space="preserve"> wskazuje, co pogłębia wiarę w Boga, a co ją niszczy</w:t>
            </w:r>
          </w:p>
          <w:p w:rsidR="00AB4188" w:rsidRDefault="00AB4188" w:rsidP="007B42E3">
            <w:pPr>
              <w:pStyle w:val="teksttabeli"/>
            </w:pPr>
            <w:r>
              <w:t>wymienia zadania Jeremiasza dane mu przez Boga</w:t>
            </w:r>
          </w:p>
          <w:p w:rsidR="00AB4188" w:rsidRDefault="00AB4188" w:rsidP="007B42E3">
            <w:pPr>
              <w:pStyle w:val="teksttabeli"/>
            </w:pPr>
            <w:r>
              <w:t>wymienia cechy dojrzałej wiary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420" w:type="dxa"/>
          </w:tcPr>
          <w:p w:rsidR="00AB4188" w:rsidRDefault="00AB4188" w:rsidP="007B42E3">
            <w:pPr>
              <w:pStyle w:val="teksttabeli"/>
            </w:pPr>
            <w:r>
              <w:lastRenderedPageBreak/>
              <w:t>omawia prawdę, że u podstaw wiary jest przyjęcie Bożej miłości i odpowiedź na nią</w:t>
            </w:r>
          </w:p>
          <w:p w:rsidR="00AB4188" w:rsidRDefault="00AB4188" w:rsidP="007B42E3">
            <w:pPr>
              <w:pStyle w:val="teksttabeli"/>
            </w:pPr>
            <w:r>
              <w:t>omawia własne sposoby umacniania swej wiary</w:t>
            </w:r>
          </w:p>
          <w:p w:rsidR="00AB4188" w:rsidRDefault="00AB4188" w:rsidP="007B42E3">
            <w:pPr>
              <w:pStyle w:val="teksttabeli"/>
            </w:pPr>
            <w:r>
              <w:t>wymienia autorów Biblii i etapy jej powstawania</w:t>
            </w:r>
          </w:p>
          <w:p w:rsidR="00AB4188" w:rsidRDefault="00AB4188" w:rsidP="007B42E3">
            <w:pPr>
              <w:pStyle w:val="teksttabeli"/>
            </w:pPr>
            <w:r>
              <w:t xml:space="preserve"> określa, co to jest kanon Pisma Świętego</w:t>
            </w:r>
          </w:p>
          <w:p w:rsidR="00AB4188" w:rsidRDefault="00AB4188" w:rsidP="007B42E3">
            <w:pPr>
              <w:pStyle w:val="teksttabeli"/>
            </w:pPr>
            <w:r>
              <w:t xml:space="preserve"> określa, czym jest Tradycja Kościoła</w:t>
            </w:r>
          </w:p>
          <w:p w:rsidR="00AB4188" w:rsidRDefault="00AB4188" w:rsidP="007B42E3">
            <w:pPr>
              <w:pStyle w:val="teksttabeli"/>
            </w:pPr>
            <w:r>
              <w:t xml:space="preserve">wymienia niektóre gatunki literackie, jakimi posługuje się Biblia </w:t>
            </w:r>
          </w:p>
          <w:p w:rsidR="00AB4188" w:rsidRDefault="00AB4188" w:rsidP="007B42E3">
            <w:pPr>
              <w:pStyle w:val="teksttabeli"/>
            </w:pPr>
            <w:r>
              <w:t>wymienia najbardziej znane tłumaczenia Biblii</w:t>
            </w:r>
          </w:p>
          <w:p w:rsidR="00AB4188" w:rsidRDefault="00AB4188" w:rsidP="007B42E3">
            <w:pPr>
              <w:pStyle w:val="teksttabeli"/>
            </w:pPr>
            <w:r>
              <w:t>podaje przykłady modlących się postaci biblijnych</w:t>
            </w:r>
          </w:p>
          <w:p w:rsidR="00AB4188" w:rsidRDefault="00AB4188" w:rsidP="007B42E3">
            <w:pPr>
              <w:pStyle w:val="teksttabeli"/>
            </w:pPr>
            <w:r>
              <w:t>potrafi wykorzystać Pismo Święte w modlitwie osobistej</w:t>
            </w:r>
          </w:p>
          <w:p w:rsidR="00AB4188" w:rsidRDefault="00AB4188" w:rsidP="007B42E3">
            <w:pPr>
              <w:pStyle w:val="teksttabeli"/>
            </w:pPr>
            <w:r>
              <w:t xml:space="preserve">określa kolejność najważniejszych </w:t>
            </w:r>
            <w:r>
              <w:lastRenderedPageBreak/>
              <w:t>wydarzeń z historii zbawienia, zaznaczając je na osi czasu</w:t>
            </w:r>
          </w:p>
          <w:p w:rsidR="00AB4188" w:rsidRDefault="00AB4188" w:rsidP="007B42E3">
            <w:pPr>
              <w:pStyle w:val="teksttabeli"/>
            </w:pPr>
            <w:r>
              <w:t>omawia, że Bóg jest wierny swoim obietnicom i chce stale przebywać w naszym życiu</w:t>
            </w:r>
          </w:p>
          <w:p w:rsidR="00AB4188" w:rsidRDefault="00AB4188" w:rsidP="007B42E3">
            <w:pPr>
              <w:pStyle w:val="teksttabeli"/>
            </w:pPr>
            <w:r>
              <w:t>wymienia owoce heroicznej wiary Abrahama</w:t>
            </w:r>
          </w:p>
          <w:p w:rsidR="00AB4188" w:rsidRDefault="00AB4188" w:rsidP="007B42E3">
            <w:pPr>
              <w:pStyle w:val="teksttabeli"/>
            </w:pPr>
            <w:r>
              <w:t>podaje przykłady działań Boga, które pomagają człowiekowi przemienić się na lepsze</w:t>
            </w:r>
          </w:p>
          <w:p w:rsidR="00AB4188" w:rsidRDefault="00AB4188" w:rsidP="007B42E3">
            <w:pPr>
              <w:pStyle w:val="teksttabeli"/>
            </w:pPr>
            <w:r>
              <w:t>określa sytuacje współczesnych zniewoleń człowieka</w:t>
            </w:r>
          </w:p>
          <w:p w:rsidR="00AB4188" w:rsidRDefault="00AB4188" w:rsidP="007B42E3">
            <w:pPr>
              <w:pStyle w:val="teksttabeli"/>
            </w:pPr>
            <w:r>
              <w:t>podaje cechy dobrego przewodnika (mentora)</w:t>
            </w:r>
          </w:p>
          <w:p w:rsidR="00AB4188" w:rsidRDefault="00AB4188" w:rsidP="007B42E3">
            <w:pPr>
              <w:pStyle w:val="teksttabeli"/>
            </w:pPr>
            <w:r>
              <w:t xml:space="preserve"> podaje przykłady współczesnych postaci godnych naśladowania</w:t>
            </w:r>
          </w:p>
          <w:p w:rsidR="00AB4188" w:rsidRDefault="00AB4188" w:rsidP="007B42E3">
            <w:pPr>
              <w:pStyle w:val="teksttabeli"/>
            </w:pPr>
            <w:r>
              <w:t>wymienia owoce i trudności trwania w wierze na przykładzie proroka Daniela i św. Piotra</w:t>
            </w:r>
          </w:p>
          <w:p w:rsidR="00AB4188" w:rsidRDefault="00AB4188" w:rsidP="007B42E3">
            <w:pPr>
              <w:pStyle w:val="teksttabeli"/>
            </w:pPr>
            <w:r>
              <w:rPr>
                <w:szCs w:val="24"/>
              </w:rPr>
              <w:t xml:space="preserve"> </w:t>
            </w:r>
            <w:r>
              <w:t>podaje przykłady błędnych wyobrażeń o Bogu</w:t>
            </w:r>
          </w:p>
          <w:p w:rsidR="00AB4188" w:rsidRDefault="00AB4188" w:rsidP="007B42E3">
            <w:pPr>
              <w:pStyle w:val="teksttabeli"/>
            </w:pPr>
            <w:r>
              <w:t>określa praktyki przeciwne wierze w Boga (zabobon, bałwochwalstwo, wróżbiarstwo, magia)</w:t>
            </w:r>
          </w:p>
          <w:p w:rsidR="00AB4188" w:rsidRDefault="00AB4188" w:rsidP="007B42E3">
            <w:pPr>
              <w:pStyle w:val="teksttabeli"/>
            </w:pPr>
            <w:r>
              <w:t xml:space="preserve"> wskazuje, co jest źródłem bałwochwalstwa i czarów</w:t>
            </w:r>
          </w:p>
          <w:p w:rsidR="00AB4188" w:rsidRDefault="00AB4188" w:rsidP="007B42E3">
            <w:pPr>
              <w:pStyle w:val="teksttabeli"/>
            </w:pPr>
            <w:r>
              <w:t>charakteryzuje konsekwencję Jeremiasza w głoszeniu Bożego słowa mimo porażek ze strony narodu</w:t>
            </w:r>
          </w:p>
          <w:p w:rsidR="00AB4188" w:rsidRDefault="00AB4188" w:rsidP="007B42E3">
            <w:pPr>
              <w:pStyle w:val="teksttabeli"/>
            </w:pPr>
            <w:r>
              <w:t xml:space="preserve"> podaje, w jaki sposób dba o rozwój swojej wiary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AB4188" w:rsidRDefault="00AB4188" w:rsidP="007B42E3">
            <w:pPr>
              <w:pStyle w:val="teksttabeli"/>
            </w:pPr>
            <w:r>
              <w:lastRenderedPageBreak/>
              <w:t>uzasadnia potrzebę coraz lepszego poznawania treści wiary</w:t>
            </w:r>
          </w:p>
          <w:p w:rsidR="00AB4188" w:rsidRDefault="00AB4188" w:rsidP="007B42E3">
            <w:pPr>
              <w:pStyle w:val="teksttabeli"/>
            </w:pPr>
            <w:r>
              <w:t xml:space="preserve"> rozróżnia wiarę naturalną i religijną (nadprzyrodzoną)</w:t>
            </w:r>
          </w:p>
          <w:p w:rsidR="00AB4188" w:rsidRDefault="00AB4188" w:rsidP="007B42E3">
            <w:pPr>
              <w:pStyle w:val="teksttabeli"/>
            </w:pPr>
            <w:r>
              <w:t>wyjaśnia, na czym polega natchnienie Biblii</w:t>
            </w:r>
          </w:p>
          <w:p w:rsidR="00AB4188" w:rsidRDefault="00AB4188" w:rsidP="007B42E3">
            <w:pPr>
              <w:pStyle w:val="teksttabeli"/>
            </w:pPr>
            <w:r>
              <w:t xml:space="preserve"> wyjaśnia, że czytając Biblię, spotyka się z Bogiem</w:t>
            </w:r>
          </w:p>
          <w:p w:rsidR="00AB4188" w:rsidRDefault="00AB4188" w:rsidP="007B42E3">
            <w:pPr>
              <w:pStyle w:val="teksttabeli"/>
            </w:pPr>
            <w:r>
              <w:t>przyporządkowuje gatunki literackie do wybranych fragmentów Pisma Świętego</w:t>
            </w:r>
          </w:p>
          <w:p w:rsidR="00AB4188" w:rsidRDefault="00AB4188" w:rsidP="007B42E3">
            <w:pPr>
              <w:pStyle w:val="teksttabeli"/>
            </w:pPr>
            <w:r>
              <w:t>potrafi rozpoznać przekład Biblii zatwierdzony przez Kościół katolicki</w:t>
            </w:r>
          </w:p>
          <w:p w:rsidR="00AB4188" w:rsidRDefault="00AB4188" w:rsidP="007B42E3">
            <w:pPr>
              <w:pStyle w:val="teksttabeli"/>
            </w:pPr>
            <w:r>
              <w:t>wskazuje w Piśmie Świętym miejsca, gdzie występują poszczególne typy modlitw</w:t>
            </w:r>
          </w:p>
          <w:p w:rsidR="00AB4188" w:rsidRDefault="00AB4188" w:rsidP="007B42E3">
            <w:pPr>
              <w:pStyle w:val="teksttabeli"/>
            </w:pPr>
            <w:r>
              <w:t xml:space="preserve"> charakteryzuje relacje Bóg-człowiek (na przykładzie postaci ze Starego Testamentu oraz współczesnych ludzi)</w:t>
            </w:r>
          </w:p>
          <w:p w:rsidR="00AB4188" w:rsidRDefault="00AB4188" w:rsidP="007B42E3">
            <w:pPr>
              <w:pStyle w:val="teksttabeli"/>
            </w:pPr>
            <w:r>
              <w:t xml:space="preserve">charakteryzuje postać Abrahama i </w:t>
            </w:r>
            <w:r>
              <w:lastRenderedPageBreak/>
              <w:t>wyjaśnia, dlaczego nazywamy go „ojcem wierzących”</w:t>
            </w:r>
          </w:p>
          <w:p w:rsidR="00AB4188" w:rsidRDefault="00AB4188" w:rsidP="007B42E3">
            <w:pPr>
              <w:pStyle w:val="teksttabeli"/>
            </w:pPr>
            <w:r>
              <w:t>omawia, w jaki sposób pogłębia swoją wiarę</w:t>
            </w:r>
          </w:p>
          <w:p w:rsidR="00AB4188" w:rsidRDefault="00AB4188" w:rsidP="007B42E3">
            <w:pPr>
              <w:pStyle w:val="teksttabeli"/>
            </w:pPr>
            <w:r>
              <w:t>wyjaśnia sens próby wiary Abrahama</w:t>
            </w:r>
          </w:p>
          <w:p w:rsidR="00AB4188" w:rsidRDefault="00AB4188" w:rsidP="007B42E3">
            <w:pPr>
              <w:pStyle w:val="teksttabeli"/>
            </w:pPr>
            <w:r>
              <w:t xml:space="preserve"> charakteryzuje postawę Abrahama wobec Boga w sytuacji próby</w:t>
            </w:r>
          </w:p>
          <w:p w:rsidR="00AB4188" w:rsidRDefault="00AB4188" w:rsidP="007B42E3">
            <w:pPr>
              <w:pStyle w:val="teksttabeli"/>
            </w:pPr>
            <w:r>
              <w:t>wskazuje problemy, które powierza Bogu w ufnej modlitwie</w:t>
            </w:r>
          </w:p>
          <w:p w:rsidR="00AB4188" w:rsidRDefault="00AB4188" w:rsidP="007B42E3">
            <w:pPr>
              <w:pStyle w:val="teksttabeli"/>
            </w:pPr>
            <w:r>
              <w:t>wyjaśnia biblijne znaczenie zmiany imienia</w:t>
            </w:r>
          </w:p>
          <w:p w:rsidR="00AB4188" w:rsidRDefault="00AB4188" w:rsidP="007B42E3">
            <w:pPr>
              <w:pStyle w:val="teksttabeli"/>
            </w:pPr>
            <w:r>
              <w:t xml:space="preserve"> uzasadnia konieczność samodyscypliny i pracy nad sobą</w:t>
            </w:r>
          </w:p>
          <w:p w:rsidR="00AB4188" w:rsidRDefault="00AB4188" w:rsidP="007B42E3">
            <w:pPr>
              <w:pStyle w:val="teksttabeli"/>
            </w:pPr>
            <w:r>
              <w:t>charakteryzuje postawę Mojżesza względem Boga i ludu izraelskiego</w:t>
            </w:r>
          </w:p>
          <w:p w:rsidR="00AB4188" w:rsidRDefault="00AB4188" w:rsidP="007B42E3">
            <w:pPr>
              <w:pStyle w:val="teksttabeli"/>
            </w:pPr>
            <w:r>
              <w:t xml:space="preserve"> uzasadnia potrzebę nadziei i zaufania Bogu w przezwyciężaniu duchowych zniewoleń (złe przyzwyczajenia, nałogi)</w:t>
            </w:r>
          </w:p>
          <w:p w:rsidR="00AB4188" w:rsidRDefault="00AB4188" w:rsidP="007B42E3">
            <w:pPr>
              <w:pStyle w:val="teksttabeli"/>
            </w:pPr>
            <w:r>
              <w:t>charakteryzuje misję Jozuego</w:t>
            </w:r>
          </w:p>
          <w:p w:rsidR="00AB4188" w:rsidRDefault="00AB4188" w:rsidP="007B42E3">
            <w:pPr>
              <w:pStyle w:val="teksttabeli"/>
            </w:pPr>
            <w:r>
              <w:t xml:space="preserve"> uzasadnia potrzebę posiadania doradcy w podejmowaniu dobrych decyzji</w:t>
            </w:r>
          </w:p>
          <w:p w:rsidR="00AB4188" w:rsidRDefault="00AB4188" w:rsidP="007B42E3">
            <w:pPr>
              <w:pStyle w:val="teksttabeli"/>
            </w:pPr>
            <w:r>
              <w:t>opowiada, co pomogło prorokowi Danielowi trwać nieugięcie przy Bogu,</w:t>
            </w:r>
          </w:p>
          <w:p w:rsidR="00AB4188" w:rsidRDefault="00AB4188" w:rsidP="007B42E3">
            <w:pPr>
              <w:pStyle w:val="teksttabeli"/>
            </w:pPr>
            <w:r w:rsidRPr="0085414E">
              <w:rPr>
                <w:szCs w:val="24"/>
              </w:rPr>
              <w:t xml:space="preserve"> </w:t>
            </w:r>
            <w:r>
              <w:t>charakteryzuje podobieństwa (różnice) w postawie wiary proroka Daniela, św. Piotra i własnej</w:t>
            </w:r>
          </w:p>
          <w:p w:rsidR="00AB4188" w:rsidRDefault="00AB4188" w:rsidP="007B42E3">
            <w:pPr>
              <w:pStyle w:val="teksttabeli"/>
            </w:pPr>
            <w:r>
              <w:t>charakteryzuje religijność narodu wybranego w czasach Eliasza</w:t>
            </w:r>
          </w:p>
          <w:p w:rsidR="00AB4188" w:rsidRDefault="00AB4188" w:rsidP="007B42E3">
            <w:pPr>
              <w:pStyle w:val="teksttabeli"/>
            </w:pPr>
            <w:r>
              <w:t xml:space="preserve"> uzasadnia, że Bóg jest prawdziwym Bogiem, który działa i wyzwala człowieka</w:t>
            </w:r>
          </w:p>
          <w:p w:rsidR="00AB4188" w:rsidRDefault="00AB4188" w:rsidP="007B42E3">
            <w:pPr>
              <w:pStyle w:val="teksttabeli"/>
            </w:pPr>
            <w:r>
              <w:t>omawia wątpliwości Jeremiasza wobec powołania go przez Boga (Jer 1,6-7)</w:t>
            </w:r>
          </w:p>
          <w:p w:rsidR="00AB4188" w:rsidRDefault="00AB4188" w:rsidP="007B42E3">
            <w:pPr>
              <w:pStyle w:val="teksttabeli"/>
            </w:pPr>
            <w:r>
              <w:t xml:space="preserve"> opowiada dialog Jeremiasza z Bogiem (Jr 20)</w:t>
            </w:r>
          </w:p>
          <w:p w:rsidR="00AB4188" w:rsidRDefault="00AB4188" w:rsidP="007B42E3">
            <w:pPr>
              <w:pStyle w:val="teksttabeli"/>
            </w:pPr>
            <w:r>
              <w:t xml:space="preserve"> uzasadnia, że człowiek wypowiadając przed Bogiem swoje </w:t>
            </w:r>
            <w:r>
              <w:lastRenderedPageBreak/>
              <w:t>wątpliwości, nawiązuje z Nim głębszą relację</w:t>
            </w:r>
          </w:p>
          <w:p w:rsidR="00AB4188" w:rsidRPr="007E7B00" w:rsidRDefault="00AB4188" w:rsidP="007B42E3">
            <w:pPr>
              <w:pStyle w:val="teksttabeli"/>
            </w:pPr>
            <w:r>
              <w:t>omawia, w jaki sposób stara się podtrzymywać i pogłębiać bliską relację z Chrystusem</w:t>
            </w:r>
          </w:p>
        </w:tc>
        <w:tc>
          <w:tcPr>
            <w:tcW w:w="2936" w:type="dxa"/>
          </w:tcPr>
          <w:p w:rsidR="00AB4188" w:rsidRDefault="00AB4188" w:rsidP="007B42E3">
            <w:pPr>
              <w:pStyle w:val="teksttabeli"/>
            </w:pPr>
            <w:r>
              <w:lastRenderedPageBreak/>
              <w:t>wyjaśnia, że wiara jest wejściem w osobistą relację z Bogiem</w:t>
            </w:r>
          </w:p>
          <w:p w:rsidR="00AB4188" w:rsidRDefault="00AB4188" w:rsidP="007B42E3">
            <w:pPr>
              <w:pStyle w:val="teksttabeli"/>
            </w:pPr>
            <w:r>
              <w:t>charakteryzuje związek między Pismem Świętym a Tradycją</w:t>
            </w:r>
          </w:p>
          <w:p w:rsidR="00AB4188" w:rsidRDefault="00AB4188" w:rsidP="007B42E3">
            <w:pPr>
              <w:pStyle w:val="teksttabeli"/>
            </w:pPr>
            <w:r>
              <w:t>podejmuje samodzielną lekturę Pisma Świętego i dzieli się swym doświadczeniem wobec klasy</w:t>
            </w:r>
          </w:p>
          <w:p w:rsidR="00AB4188" w:rsidRDefault="00AB4188" w:rsidP="007B42E3">
            <w:pPr>
              <w:pStyle w:val="teksttabeli"/>
            </w:pPr>
            <w:r>
              <w:t>uzasadnia konieczność określenia gatunków literackich dla właściwej interpretacji tekstów biblijnych</w:t>
            </w:r>
          </w:p>
          <w:p w:rsidR="00AB4188" w:rsidRDefault="00AB4188" w:rsidP="007B42E3">
            <w:pPr>
              <w:pStyle w:val="teksttabeli"/>
            </w:pPr>
            <w:r>
              <w:t>wyjaśnia, dlaczego tłumaczy się Biblię na języki narodowe</w:t>
            </w:r>
          </w:p>
          <w:p w:rsidR="00AB4188" w:rsidRDefault="00AB4188" w:rsidP="007B42E3">
            <w:pPr>
              <w:pStyle w:val="teksttabeli"/>
            </w:pPr>
            <w:r>
              <w:t>prezentuje, jak modli się tekstami z Pisma Świętego</w:t>
            </w:r>
          </w:p>
          <w:p w:rsidR="00AB4188" w:rsidRDefault="00AB4188" w:rsidP="007B42E3">
            <w:pPr>
              <w:pStyle w:val="teksttabeli"/>
            </w:pPr>
            <w:r>
              <w:t xml:space="preserve">samodzielnie układa modlitwy i z zaangażowaniem </w:t>
            </w:r>
            <w:r>
              <w:lastRenderedPageBreak/>
              <w:t>modli się nimi</w:t>
            </w:r>
          </w:p>
          <w:p w:rsidR="00AB4188" w:rsidRDefault="00AB4188" w:rsidP="007B42E3">
            <w:pPr>
              <w:pStyle w:val="teksttabeli"/>
            </w:pPr>
            <w:r>
              <w:t>wyjaśnia, że wiara polega na wyjściu poza granicę tego, co jest dla człowieka logiczne i zrozumiałe</w:t>
            </w:r>
          </w:p>
          <w:p w:rsidR="00AB4188" w:rsidRDefault="00AB4188" w:rsidP="007B42E3">
            <w:pPr>
              <w:pStyle w:val="teksttabeli"/>
            </w:pPr>
            <w:r>
              <w:t>uzasadnia typiczne podobieństwo Izaaka do Jezusa</w:t>
            </w:r>
          </w:p>
          <w:p w:rsidR="00AB4188" w:rsidRDefault="00AB4188" w:rsidP="007B42E3">
            <w:pPr>
              <w:pStyle w:val="teksttabeli"/>
            </w:pPr>
            <w:r>
              <w:t>uzasadnia potrzebę Bożej pomocy i błogosławieństwa w chwilach zmagania ze sobą</w:t>
            </w:r>
          </w:p>
          <w:p w:rsidR="00AB4188" w:rsidRDefault="00AB4188" w:rsidP="007B42E3">
            <w:pPr>
              <w:pStyle w:val="teksttabeli"/>
            </w:pPr>
            <w:r>
              <w:t xml:space="preserve">potrafi odnieść doświadczenie wiary Mojżesza do swoich życiowych planów i oczekiwań </w:t>
            </w:r>
          </w:p>
          <w:p w:rsidR="00AB4188" w:rsidRDefault="00AB4188" w:rsidP="007B42E3">
            <w:pPr>
              <w:pStyle w:val="teksttabeli"/>
            </w:pPr>
            <w:r>
              <w:t>wskazuje, w jaki sposób naśladuje postawę Mojżesza we własnym życiu</w:t>
            </w:r>
          </w:p>
          <w:p w:rsidR="00AB4188" w:rsidRDefault="00AB4188" w:rsidP="007B42E3">
            <w:pPr>
              <w:pStyle w:val="teksttabeli"/>
            </w:pPr>
            <w:r>
              <w:t>wskazuje, w jakich sytuacjach stara się być dobrym przykładem dla innych</w:t>
            </w:r>
          </w:p>
          <w:p w:rsidR="00AB4188" w:rsidRDefault="00AB4188" w:rsidP="007B42E3">
            <w:pPr>
              <w:pStyle w:val="teksttabeli"/>
            </w:pPr>
            <w:r>
              <w:t>uzasadnia potrzebę ciągłego wyjaśniania rodzących się wątpliwości religijnych</w:t>
            </w:r>
          </w:p>
          <w:p w:rsidR="00AB4188" w:rsidRDefault="00AB4188" w:rsidP="007B42E3">
            <w:pPr>
              <w:pStyle w:val="teksttabeli"/>
            </w:pPr>
            <w:r>
              <w:t>referuje, w jaki sposób szuka kompetentnych osób i odpowiedzi na rodzące się w nim pytania</w:t>
            </w:r>
          </w:p>
          <w:p w:rsidR="00AB4188" w:rsidRDefault="00AB4188" w:rsidP="007B42E3">
            <w:pPr>
              <w:pStyle w:val="teksttabeli"/>
            </w:pPr>
            <w:r>
              <w:t>wyjaśnia, na czym polega niebezpieczeństwo praktykowania magii i spirytyzmu</w:t>
            </w:r>
          </w:p>
          <w:p w:rsidR="00AB4188" w:rsidRDefault="00AB4188" w:rsidP="007B42E3">
            <w:pPr>
              <w:pStyle w:val="teksttabeli"/>
            </w:pPr>
            <w:r>
              <w:t xml:space="preserve"> właściwie ocenia rzeczywistość, nazywając zło złem, a dobro dobrem</w:t>
            </w:r>
          </w:p>
          <w:p w:rsidR="00AB4188" w:rsidRDefault="00AB4188" w:rsidP="007B42E3">
            <w:pPr>
              <w:pStyle w:val="teksttabeli"/>
            </w:pPr>
            <w:r>
              <w:t>wyjaśnia, że trudności w wierze są elementem procesu rozwoju wiary i mogą stać się pomocą w pogłębieniu relacji z Bogiem</w:t>
            </w:r>
          </w:p>
          <w:p w:rsidR="00AB4188" w:rsidRDefault="00AB4188" w:rsidP="007B42E3">
            <w:pPr>
              <w:pStyle w:val="teksttabeli"/>
            </w:pPr>
            <w:r>
              <w:t xml:space="preserve"> wyjaśnia proces rozwoju wiary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780" w:type="dxa"/>
          </w:tcPr>
          <w:p w:rsidR="00AB4188" w:rsidRDefault="00AB4188" w:rsidP="007B42E3">
            <w:pPr>
              <w:pStyle w:val="teksttabeli"/>
            </w:pPr>
            <w:r>
              <w:lastRenderedPageBreak/>
              <w:t>referuje, jakie wskazówki dla własnego życia odkrywa w Piśmie Świętym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AB4188" w:rsidRPr="00156FA1" w:rsidTr="00AB4188">
        <w:tc>
          <w:tcPr>
            <w:tcW w:w="1188" w:type="dxa"/>
          </w:tcPr>
          <w:p w:rsidR="00AB4188" w:rsidRPr="00156FA1" w:rsidRDefault="00AB4188" w:rsidP="007B42E3">
            <w:pPr>
              <w:rPr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VII. </w:t>
            </w:r>
            <w:r w:rsidRPr="005F155B">
              <w:rPr>
                <w:rFonts w:cs="TimeIbisEE-Bold"/>
                <w:b/>
                <w:bCs/>
                <w:szCs w:val="40"/>
              </w:rPr>
              <w:t>Wydarzenia zbawcze</w:t>
            </w:r>
          </w:p>
          <w:p w:rsidR="00AB4188" w:rsidRDefault="00AB4188" w:rsidP="007B42E3">
            <w:pPr>
              <w:pStyle w:val="Nagwek1"/>
              <w:spacing w:line="360" w:lineRule="auto"/>
              <w:ind w:firstLine="0"/>
            </w:pPr>
            <w:r>
              <w:t xml:space="preserve"> (tematy 56-58)</w:t>
            </w:r>
          </w:p>
        </w:tc>
        <w:tc>
          <w:tcPr>
            <w:tcW w:w="3116" w:type="dxa"/>
          </w:tcPr>
          <w:p w:rsidR="00AB4188" w:rsidRDefault="00AB4188" w:rsidP="007B42E3">
            <w:pPr>
              <w:pStyle w:val="teksttabeli"/>
            </w:pPr>
            <w:r>
              <w:t>określa różnicę między pojęciami święty i błogosławiony, kanonizacja i beatyfikacja</w:t>
            </w:r>
          </w:p>
          <w:p w:rsidR="00AB4188" w:rsidRDefault="00AB4188" w:rsidP="007B42E3">
            <w:pPr>
              <w:pStyle w:val="teksttabeli"/>
            </w:pPr>
            <w:r>
              <w:t>podaje datę świąt Bożego Narodzenia i jej genezę</w:t>
            </w:r>
          </w:p>
          <w:p w:rsidR="00AB4188" w:rsidRDefault="00AB4188" w:rsidP="007B42E3">
            <w:pPr>
              <w:pStyle w:val="teksttabeli"/>
            </w:pPr>
            <w:r>
              <w:t xml:space="preserve"> wskazuje teksty biblijne mówiące o Bożym Narodzeniu</w:t>
            </w:r>
          </w:p>
          <w:p w:rsidR="00AB4188" w:rsidRDefault="00AB4188" w:rsidP="007B42E3">
            <w:pPr>
              <w:pStyle w:val="teksttabeli"/>
            </w:pPr>
            <w:r>
              <w:t>opowiada o pokłonie Mędrców (Mt 2,1-12)</w:t>
            </w:r>
          </w:p>
          <w:p w:rsidR="00AB4188" w:rsidRDefault="00AB4188" w:rsidP="007B42E3">
            <w:pPr>
              <w:pStyle w:val="teksttabeli"/>
            </w:pPr>
            <w:r>
              <w:t xml:space="preserve"> wymienia znaki i osoby, które prowadzą go do Jezusa</w:t>
            </w:r>
          </w:p>
        </w:tc>
        <w:tc>
          <w:tcPr>
            <w:tcW w:w="3420" w:type="dxa"/>
          </w:tcPr>
          <w:p w:rsidR="00AB4188" w:rsidRDefault="00AB4188" w:rsidP="007B42E3">
            <w:pPr>
              <w:pStyle w:val="teksttabeli"/>
            </w:pPr>
            <w:r>
              <w:t>wymienia współczesnych polskich świętych i błogosławionych</w:t>
            </w:r>
          </w:p>
          <w:p w:rsidR="00AB4188" w:rsidRDefault="00AB4188" w:rsidP="007B42E3">
            <w:pPr>
              <w:pStyle w:val="teksttabeli"/>
            </w:pPr>
            <w:r>
              <w:t>wyjaśnia, że świętość osiąga się przez naśladowanie Jezusa (Mk 8,34-35)</w:t>
            </w:r>
          </w:p>
          <w:p w:rsidR="00AB4188" w:rsidRDefault="00AB4188" w:rsidP="007B42E3">
            <w:pPr>
              <w:pStyle w:val="teksttabeli"/>
            </w:pPr>
            <w:r>
              <w:t>wymienia znaki i obrzędy wigilijne</w:t>
            </w:r>
          </w:p>
          <w:p w:rsidR="00AB4188" w:rsidRDefault="00AB4188" w:rsidP="007B42E3">
            <w:pPr>
              <w:pStyle w:val="teksttabeli"/>
            </w:pPr>
            <w:r>
              <w:t>wymienia osoby, dla których może być „gwiazdą” prowadzącą do Jezusa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AB4188" w:rsidRDefault="00AB4188" w:rsidP="007B42E3">
            <w:pPr>
              <w:pStyle w:val="teksttabeli"/>
            </w:pPr>
            <w:r>
              <w:t>charakteryzuje życie wybranego świętego lub błogosławionego w kontekście jego pójścia za Jezusem</w:t>
            </w:r>
          </w:p>
          <w:p w:rsidR="00AB4188" w:rsidRDefault="00AB4188" w:rsidP="007B42E3">
            <w:pPr>
              <w:pStyle w:val="teksttabeli"/>
            </w:pPr>
            <w:r>
              <w:t xml:space="preserve"> zna swojego patrona, patrona parafii i Polski</w:t>
            </w:r>
          </w:p>
          <w:p w:rsidR="00AB4188" w:rsidRDefault="00AB4188" w:rsidP="007B42E3">
            <w:pPr>
              <w:pStyle w:val="teksttabeli"/>
            </w:pPr>
            <w:r>
              <w:t>charakteryzuje chrześcijański wymiar świąt Bożego Narodzenia</w:t>
            </w:r>
          </w:p>
          <w:p w:rsidR="00AB4188" w:rsidRDefault="00AB4188" w:rsidP="007B42E3">
            <w:pPr>
              <w:pStyle w:val="teksttabeli"/>
            </w:pPr>
            <w:r>
              <w:t xml:space="preserve"> wyjaśnia znaczenie znaków i obrzędów wigilijnych</w:t>
            </w:r>
          </w:p>
          <w:p w:rsidR="00AB4188" w:rsidRDefault="00AB4188" w:rsidP="007B42E3">
            <w:pPr>
              <w:pStyle w:val="teksttabeli"/>
            </w:pPr>
            <w:r>
              <w:t>opisuje rolę gwiazdy w dotarciu Mędrców do Betlejem</w:t>
            </w:r>
          </w:p>
          <w:p w:rsidR="00AB4188" w:rsidRPr="000728AD" w:rsidRDefault="00AB4188" w:rsidP="007B42E3">
            <w:pPr>
              <w:pStyle w:val="teksttabeli"/>
            </w:pPr>
            <w:r>
              <w:t xml:space="preserve"> wyjaśnia znaczenie napisu K+M+B robionego kredą na drzwiach domów </w:t>
            </w:r>
            <w:r w:rsidRPr="00154292">
              <w:t>(</w:t>
            </w:r>
            <w:r w:rsidRPr="00154292">
              <w:rPr>
                <w:i/>
              </w:rPr>
              <w:t>Christus mansionem benedicat</w:t>
            </w:r>
            <w:r w:rsidRPr="00154292">
              <w:t>)</w:t>
            </w:r>
          </w:p>
        </w:tc>
        <w:tc>
          <w:tcPr>
            <w:tcW w:w="2936" w:type="dxa"/>
          </w:tcPr>
          <w:p w:rsidR="00AB4188" w:rsidRDefault="00AB4188" w:rsidP="007B42E3">
            <w:pPr>
              <w:pStyle w:val="teksttabeli"/>
            </w:pPr>
            <w:r>
              <w:t>podaje przykłady sytuacji, gdy stara się żyć duchem Ewangelii na co dzień</w:t>
            </w:r>
          </w:p>
          <w:p w:rsidR="00AB4188" w:rsidRDefault="00AB4188" w:rsidP="007B42E3">
            <w:pPr>
              <w:pStyle w:val="teksttabeli"/>
            </w:pPr>
            <w:r>
              <w:t>omawia, w jaki sposób realizuje powszechne powołanie do świętości w swoim życiu</w:t>
            </w:r>
          </w:p>
          <w:p w:rsidR="00AB4188" w:rsidRDefault="00AB4188" w:rsidP="007B42E3">
            <w:pPr>
              <w:pStyle w:val="teksttabeli"/>
            </w:pPr>
            <w:r>
              <w:t>krytycznie ocenia przejawy komercjalizacji świąt Bożego Narodzenia</w:t>
            </w:r>
          </w:p>
          <w:p w:rsidR="00AB4188" w:rsidRDefault="00AB4188" w:rsidP="007B42E3">
            <w:pPr>
              <w:pStyle w:val="teksttabeli"/>
            </w:pPr>
            <w:r>
              <w:t>określa, w jaki sposób wyraża radość i dziękczynienie Bogu za przyjście Zbawiciela</w:t>
            </w:r>
          </w:p>
          <w:p w:rsidR="00AB4188" w:rsidRDefault="00AB4188" w:rsidP="007B42E3">
            <w:pPr>
              <w:pStyle w:val="teksttabeli"/>
            </w:pPr>
            <w:r>
              <w:t>opowiada o nowej tradycji Orszaków Trzech Króli</w:t>
            </w:r>
          </w:p>
          <w:p w:rsidR="00AB4188" w:rsidRDefault="00AB4188" w:rsidP="007B42E3">
            <w:pPr>
              <w:pStyle w:val="teksttabeli"/>
            </w:pPr>
            <w:r>
              <w:t>uzasadnia, że współczesne Betlejem to każda Msza Święta</w:t>
            </w:r>
          </w:p>
        </w:tc>
        <w:tc>
          <w:tcPr>
            <w:tcW w:w="1780" w:type="dxa"/>
          </w:tcPr>
          <w:p w:rsidR="00AB4188" w:rsidRDefault="00AB4188" w:rsidP="007B42E3">
            <w:pPr>
              <w:pStyle w:val="teksttabeli"/>
            </w:pPr>
            <w:r>
              <w:t>w miarę możliwości angażuje się w przygotowanie Orszaku Trzech Króli i bierze w nim udział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AB4188" w:rsidRDefault="00AB4188" w:rsidP="00AB4188"/>
    <w:p w:rsidR="00AB4188" w:rsidRDefault="00AB4188" w:rsidP="00AB4188">
      <w:pPr>
        <w:pStyle w:val="Nagwek1"/>
        <w:spacing w:line="360" w:lineRule="auto"/>
        <w:ind w:firstLine="0"/>
        <w:jc w:val="center"/>
        <w:rPr>
          <w:bCs/>
          <w:caps/>
          <w:smallCaps/>
          <w:sz w:val="48"/>
          <w:szCs w:val="48"/>
        </w:rPr>
      </w:pPr>
    </w:p>
    <w:p w:rsidR="00AB4188" w:rsidRDefault="00AB4188" w:rsidP="00AB4188">
      <w:pPr>
        <w:pStyle w:val="Nagwek1"/>
        <w:spacing w:line="360" w:lineRule="auto"/>
        <w:ind w:firstLine="0"/>
        <w:jc w:val="center"/>
        <w:rPr>
          <w:bCs/>
          <w:caps/>
          <w:smallCaps/>
          <w:sz w:val="48"/>
          <w:szCs w:val="48"/>
        </w:rPr>
      </w:pPr>
    </w:p>
    <w:p w:rsidR="00AB4188" w:rsidRDefault="00AB4188" w:rsidP="00AB4188">
      <w:pPr>
        <w:rPr>
          <w:lang w:eastAsia="pl-PL"/>
        </w:rPr>
      </w:pPr>
    </w:p>
    <w:p w:rsidR="00AB4188" w:rsidRPr="00AB4188" w:rsidRDefault="00AB4188" w:rsidP="00AB4188">
      <w:pPr>
        <w:rPr>
          <w:lang w:eastAsia="pl-PL"/>
        </w:rPr>
      </w:pPr>
    </w:p>
    <w:p w:rsidR="00AB4188" w:rsidRPr="00AB4188" w:rsidRDefault="00AB4188" w:rsidP="00AB4188">
      <w:pPr>
        <w:pStyle w:val="Nagwek1"/>
        <w:spacing w:line="360" w:lineRule="auto"/>
        <w:ind w:firstLine="0"/>
        <w:jc w:val="center"/>
        <w:rPr>
          <w:sz w:val="48"/>
          <w:szCs w:val="48"/>
        </w:rPr>
      </w:pPr>
      <w:r w:rsidRPr="00AB4188">
        <w:rPr>
          <w:bCs/>
          <w:caps/>
          <w:smallCaps/>
          <w:sz w:val="48"/>
          <w:szCs w:val="48"/>
        </w:rPr>
        <w:lastRenderedPageBreak/>
        <w:t>Semestr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700"/>
        <w:gridCol w:w="3600"/>
        <w:gridCol w:w="3600"/>
        <w:gridCol w:w="2880"/>
        <w:gridCol w:w="2016"/>
      </w:tblGrid>
      <w:tr w:rsidR="00AB4188" w:rsidTr="00AB4188">
        <w:tc>
          <w:tcPr>
            <w:tcW w:w="1188" w:type="dxa"/>
            <w:vMerge w:val="restart"/>
          </w:tcPr>
          <w:p w:rsidR="00AB4188" w:rsidRDefault="00AB4188" w:rsidP="007B42E3">
            <w:pPr>
              <w:pStyle w:val="Nagwek1"/>
              <w:ind w:firstLine="0"/>
              <w:jc w:val="center"/>
            </w:pPr>
          </w:p>
          <w:p w:rsidR="00AB4188" w:rsidRDefault="00AB4188" w:rsidP="007B42E3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796" w:type="dxa"/>
            <w:gridSpan w:val="5"/>
          </w:tcPr>
          <w:p w:rsidR="00AB4188" w:rsidRDefault="00AB4188" w:rsidP="007B42E3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AB4188" w:rsidTr="00AB4188">
        <w:tc>
          <w:tcPr>
            <w:tcW w:w="1188" w:type="dxa"/>
            <w:vMerge/>
          </w:tcPr>
          <w:p w:rsidR="00AB4188" w:rsidRPr="00DC73FA" w:rsidRDefault="00AB4188" w:rsidP="007B42E3">
            <w:pPr>
              <w:pStyle w:val="Nagwek1"/>
              <w:ind w:firstLine="0"/>
            </w:pPr>
          </w:p>
        </w:tc>
        <w:tc>
          <w:tcPr>
            <w:tcW w:w="2700" w:type="dxa"/>
          </w:tcPr>
          <w:p w:rsidR="00AB4188" w:rsidRDefault="00AB4188" w:rsidP="007B42E3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600" w:type="dxa"/>
          </w:tcPr>
          <w:p w:rsidR="00AB4188" w:rsidRDefault="00AB4188" w:rsidP="007B42E3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600" w:type="dxa"/>
          </w:tcPr>
          <w:p w:rsidR="00AB4188" w:rsidRDefault="00AB4188" w:rsidP="007B42E3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880" w:type="dxa"/>
          </w:tcPr>
          <w:p w:rsidR="00AB4188" w:rsidRDefault="00AB4188" w:rsidP="007B42E3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2016" w:type="dxa"/>
          </w:tcPr>
          <w:p w:rsidR="00AB4188" w:rsidRDefault="00AB4188" w:rsidP="007B42E3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AB4188" w:rsidTr="00AB4188">
        <w:tc>
          <w:tcPr>
            <w:tcW w:w="1188" w:type="dxa"/>
          </w:tcPr>
          <w:p w:rsidR="00AB4188" w:rsidRPr="0020734B" w:rsidRDefault="00AB4188" w:rsidP="007B42E3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t xml:space="preserve">IV. </w:t>
            </w:r>
            <w:r w:rsidRPr="0074235D">
              <w:rPr>
                <w:b/>
                <w:bCs/>
              </w:rPr>
              <w:t>Kościół domowy</w:t>
            </w:r>
          </w:p>
          <w:p w:rsidR="00AB4188" w:rsidRPr="00156FA1" w:rsidRDefault="00AB4188" w:rsidP="007B42E3">
            <w:pPr>
              <w:rPr>
                <w:b/>
                <w:bCs/>
                <w:szCs w:val="24"/>
              </w:rPr>
            </w:pPr>
          </w:p>
          <w:p w:rsidR="00AB4188" w:rsidRDefault="00AB4188" w:rsidP="007B42E3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AB4188" w:rsidRDefault="00AB4188" w:rsidP="007B42E3">
            <w:pPr>
              <w:pStyle w:val="teksttabeli"/>
            </w:pPr>
            <w:r>
              <w:t>definiuje pojęcie Kościoła domowego</w:t>
            </w:r>
          </w:p>
          <w:p w:rsidR="00AB4188" w:rsidRDefault="00AB4188" w:rsidP="007B42E3">
            <w:pPr>
              <w:pStyle w:val="teksttabeli"/>
            </w:pPr>
            <w:r>
              <w:t>wymienia praktyki religijne chrześcijanina</w:t>
            </w:r>
          </w:p>
          <w:p w:rsidR="00AB4188" w:rsidRDefault="00AB4188" w:rsidP="007B42E3">
            <w:pPr>
              <w:pStyle w:val="teksttabeli"/>
            </w:pPr>
            <w:r>
              <w:t xml:space="preserve"> podaje przykłady modlitw z wczesnego dzieciństwa oraz teksty, którymi modli się obecnie</w:t>
            </w:r>
          </w:p>
          <w:p w:rsidR="00AB4188" w:rsidRDefault="00AB4188" w:rsidP="007B42E3">
            <w:pPr>
              <w:pStyle w:val="teksttabeli"/>
            </w:pPr>
            <w:r>
              <w:t>określa, że obowiązkiem rodziny jest zapewnienie troskliwej opieki, również duchowej, nad chorymi i starszymi jej członkami</w:t>
            </w:r>
          </w:p>
          <w:p w:rsidR="00AB4188" w:rsidRDefault="00AB4188" w:rsidP="007B42E3">
            <w:pPr>
              <w:pStyle w:val="teksttabeli"/>
            </w:pPr>
            <w:r>
              <w:t>wymienia okresy roku liturgicznego</w:t>
            </w:r>
          </w:p>
          <w:p w:rsidR="00AB4188" w:rsidRDefault="00AB4188" w:rsidP="007B42E3">
            <w:pPr>
              <w:pStyle w:val="teksttabeli"/>
            </w:pPr>
            <w:r>
              <w:t xml:space="preserve"> wymienia święta nakazane przez Kościół i podaje ich daty</w:t>
            </w:r>
          </w:p>
          <w:p w:rsidR="00AB4188" w:rsidRPr="00751032" w:rsidRDefault="00AB4188" w:rsidP="007B42E3">
            <w:pPr>
              <w:pStyle w:val="teksttabeli"/>
              <w:rPr>
                <w:spacing w:val="-4"/>
                <w:szCs w:val="21"/>
              </w:rPr>
            </w:pPr>
            <w:r w:rsidRPr="00751032">
              <w:rPr>
                <w:spacing w:val="-4"/>
                <w:szCs w:val="21"/>
              </w:rPr>
              <w:t>podaje, że świętowanie niedzieli jest religijnym obowiązkiem chrześcijanina</w:t>
            </w:r>
          </w:p>
          <w:p w:rsidR="00AB4188" w:rsidRDefault="00AB4188" w:rsidP="007B42E3">
            <w:pPr>
              <w:pStyle w:val="teksttabeli"/>
            </w:pPr>
            <w:r>
              <w:t>wymienia okoliczności rodzinnych spotkań</w:t>
            </w:r>
          </w:p>
          <w:p w:rsidR="00AB4188" w:rsidRDefault="00AB4188" w:rsidP="007B42E3">
            <w:pPr>
              <w:pStyle w:val="teksttabeli"/>
            </w:pPr>
            <w:r>
              <w:t xml:space="preserve"> podaje daty najważniejszych rodzinnych uroczystości (rocznice, imieniny…)</w:t>
            </w:r>
          </w:p>
          <w:p w:rsidR="00AB4188" w:rsidRDefault="00AB4188" w:rsidP="007B42E3">
            <w:pPr>
              <w:pStyle w:val="teksttabeli"/>
            </w:pPr>
            <w:r>
              <w:t>podaje treść i godzinę wspólnego odmawiania Apelu Jasnogórskiego</w:t>
            </w:r>
          </w:p>
          <w:p w:rsidR="00AB4188" w:rsidRDefault="00AB4188" w:rsidP="007B42E3">
            <w:pPr>
              <w:pStyle w:val="teksttabeli"/>
            </w:pPr>
            <w:r>
              <w:t>wymienia modlitwy, których nauczył się w rodzinie</w:t>
            </w:r>
          </w:p>
          <w:p w:rsidR="00AB4188" w:rsidRDefault="00AB4188" w:rsidP="007B42E3">
            <w:pPr>
              <w:pStyle w:val="teksttabeli"/>
            </w:pPr>
            <w:r>
              <w:t xml:space="preserve">podaje przykłady świadczenia o Chrystusie </w:t>
            </w:r>
            <w:r>
              <w:lastRenderedPageBreak/>
              <w:t>w ramach rodziny</w:t>
            </w:r>
          </w:p>
          <w:p w:rsidR="00AB4188" w:rsidRDefault="00AB4188" w:rsidP="007B42E3">
            <w:pPr>
              <w:pStyle w:val="teksttabeli"/>
            </w:pPr>
            <w:r>
              <w:t>podaje, z jakich okazji ludzie przychodzą do kościoła</w:t>
            </w:r>
          </w:p>
          <w:p w:rsidR="00AB4188" w:rsidRDefault="00AB4188" w:rsidP="007B42E3">
            <w:pPr>
              <w:pStyle w:val="teksttabeli"/>
            </w:pPr>
            <w:r>
              <w:t xml:space="preserve"> wymienia ważne wydarzenia, które przeżywał w kościele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AB4188" w:rsidRDefault="00AB4188" w:rsidP="007B42E3">
            <w:pPr>
              <w:pStyle w:val="teksttabeli"/>
            </w:pPr>
            <w:r>
              <w:lastRenderedPageBreak/>
              <w:t>wskazuje elementy Kościoła domowego możliwe do realizacji we własnej rodzinie</w:t>
            </w:r>
          </w:p>
          <w:p w:rsidR="00AB4188" w:rsidRPr="00751032" w:rsidRDefault="00AB4188" w:rsidP="007B42E3">
            <w:pPr>
              <w:pStyle w:val="teksttabeli"/>
              <w:rPr>
                <w:spacing w:val="-4"/>
                <w:szCs w:val="21"/>
              </w:rPr>
            </w:pPr>
            <w:r w:rsidRPr="00751032">
              <w:rPr>
                <w:spacing w:val="-4"/>
                <w:szCs w:val="21"/>
              </w:rPr>
              <w:t>wymienia różnice w pojmowaniu Boga przez małe dziecko i gimnazjalistę</w:t>
            </w:r>
          </w:p>
          <w:p w:rsidR="00AB4188" w:rsidRDefault="00AB4188" w:rsidP="007B42E3">
            <w:pPr>
              <w:pStyle w:val="teksttabeli"/>
            </w:pPr>
            <w:r>
              <w:t xml:space="preserve"> wskazuje różnice między wychowaniem religijnym a świeckim</w:t>
            </w:r>
          </w:p>
          <w:p w:rsidR="00AB4188" w:rsidRDefault="00AB4188" w:rsidP="007B42E3">
            <w:pPr>
              <w:pStyle w:val="teksttabeli"/>
            </w:pPr>
            <w:r>
              <w:t>określa wartość i sens cierpienia</w:t>
            </w:r>
          </w:p>
          <w:p w:rsidR="00AB4188" w:rsidRDefault="00AB4188" w:rsidP="007B42E3">
            <w:pPr>
              <w:pStyle w:val="teksttabeli"/>
            </w:pPr>
            <w:r>
              <w:t>wymienia posługi (pielęgnacyjne, medyczne i duchowe) świadczone wobec osób chorych i starszych</w:t>
            </w:r>
          </w:p>
          <w:p w:rsidR="00AB4188" w:rsidRDefault="00AB4188" w:rsidP="007B42E3">
            <w:pPr>
              <w:pStyle w:val="teksttabeli"/>
            </w:pPr>
            <w:r>
              <w:t xml:space="preserve"> wymienia instytucje wspierające rodzinę w wypełnianiu jej obowiązku wobec osób chorych i starszych i wie, jak się z nimi skontaktować</w:t>
            </w:r>
          </w:p>
          <w:p w:rsidR="00AB4188" w:rsidRDefault="00AB4188" w:rsidP="007B42E3">
            <w:pPr>
              <w:pStyle w:val="teksttabeli"/>
            </w:pPr>
            <w:r>
              <w:t>wymienia święta, które nie posiadają stałej daty</w:t>
            </w:r>
          </w:p>
          <w:p w:rsidR="00AB4188" w:rsidRDefault="00AB4188" w:rsidP="007B42E3">
            <w:pPr>
              <w:pStyle w:val="teksttabeli"/>
            </w:pPr>
            <w:r>
              <w:t>uzasadnia przekonanie o potrzebie świętowania dni świątecznych</w:t>
            </w:r>
          </w:p>
          <w:p w:rsidR="00AB4188" w:rsidRDefault="00AB4188" w:rsidP="007B42E3">
            <w:pPr>
              <w:pStyle w:val="teksttabeli"/>
            </w:pPr>
            <w:r>
              <w:t>wymienia elementy chrześcijańskiego świętowania niedzieli</w:t>
            </w:r>
          </w:p>
          <w:p w:rsidR="00AB4188" w:rsidRDefault="00AB4188" w:rsidP="007B42E3">
            <w:pPr>
              <w:pStyle w:val="teksttabeli"/>
            </w:pPr>
            <w:r>
              <w:t>wymienia chrześcijańskie elementy świętowania (Msza Święta, wspólna modlitwa, obecność kapłana, rocznicowa pielgrzymka…)</w:t>
            </w:r>
          </w:p>
          <w:p w:rsidR="00AB4188" w:rsidRDefault="00AB4188" w:rsidP="007B42E3">
            <w:pPr>
              <w:pStyle w:val="teksttabeli"/>
            </w:pPr>
            <w:r>
              <w:t>mówi (śpiewa) z pamięci Apel Jasnogórski</w:t>
            </w:r>
          </w:p>
          <w:p w:rsidR="00AB4188" w:rsidRDefault="00AB4188" w:rsidP="007B42E3">
            <w:pPr>
              <w:pStyle w:val="teksttabeli"/>
            </w:pPr>
            <w:r>
              <w:t>podaje różne określenia modlitwy</w:t>
            </w:r>
          </w:p>
          <w:p w:rsidR="00AB4188" w:rsidRDefault="00AB4188" w:rsidP="007B42E3">
            <w:pPr>
              <w:pStyle w:val="teksttabeli"/>
            </w:pPr>
            <w:r>
              <w:t>wymienia możliwości rodzinnego świadczenia o Chrystusie wobec innych ludzi</w:t>
            </w:r>
          </w:p>
          <w:p w:rsidR="00AB4188" w:rsidRDefault="00AB4188" w:rsidP="007B42E3">
            <w:pPr>
              <w:pStyle w:val="teksttabeli"/>
            </w:pPr>
            <w:r>
              <w:t>daje świadectwo uczestnictwa w Mszach Świętych zamawianych przez rodzinę, przyjaciół, sąsiadów, klasę…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AB4188" w:rsidRDefault="00AB4188" w:rsidP="007B42E3">
            <w:pPr>
              <w:pStyle w:val="teksttabeli"/>
            </w:pPr>
            <w:r>
              <w:t>charakteryzuje rodzinę chrześcijańską jako Kościół domowy</w:t>
            </w:r>
          </w:p>
          <w:p w:rsidR="00AB4188" w:rsidRDefault="00AB4188" w:rsidP="007B42E3">
            <w:pPr>
              <w:pStyle w:val="teksttabeli"/>
            </w:pPr>
            <w:r>
              <w:t>omawia przeszkody, utrudniające religijne wychowanie</w:t>
            </w:r>
          </w:p>
          <w:p w:rsidR="00AB4188" w:rsidRDefault="00AB4188" w:rsidP="007B42E3">
            <w:pPr>
              <w:pStyle w:val="teksttabeli"/>
            </w:pPr>
            <w:r>
              <w:t xml:space="preserve"> charakteryzuje zmiany w modlitwie młodego człowieka</w:t>
            </w:r>
          </w:p>
          <w:p w:rsidR="00AB4188" w:rsidRDefault="00AB4188" w:rsidP="007B42E3">
            <w:pPr>
              <w:pStyle w:val="teksttabeli"/>
            </w:pPr>
            <w:r>
              <w:t>charakteryzuje sposób życia człowieka o religijnym wychowaniu</w:t>
            </w:r>
          </w:p>
          <w:p w:rsidR="00AB4188" w:rsidRDefault="00AB4188" w:rsidP="007B42E3">
            <w:pPr>
              <w:pStyle w:val="teksttabeli"/>
            </w:pPr>
            <w:r>
              <w:t>uzasadnia obowiązek opieki nad chorymi i starszymi członkami rodziny</w:t>
            </w:r>
          </w:p>
          <w:p w:rsidR="00AB4188" w:rsidRDefault="00AB4188" w:rsidP="007B42E3">
            <w:pPr>
              <w:pStyle w:val="teksttabeli"/>
            </w:pPr>
            <w:r>
              <w:t xml:space="preserve"> układa modlitwę w intencji chorych</w:t>
            </w:r>
          </w:p>
          <w:p w:rsidR="00AB4188" w:rsidRDefault="00AB4188" w:rsidP="007B42E3">
            <w:pPr>
              <w:pStyle w:val="teksttabeli"/>
            </w:pPr>
            <w:r>
              <w:t>charakteryzuje poszczególne okresy liturgiczne w oparciu o KKK</w:t>
            </w:r>
          </w:p>
          <w:p w:rsidR="00AB4188" w:rsidRDefault="00AB4188" w:rsidP="007B42E3">
            <w:pPr>
              <w:pStyle w:val="teksttabeli"/>
            </w:pPr>
            <w:r>
              <w:t xml:space="preserve"> interpretuje schemat roku liturgicznego</w:t>
            </w:r>
          </w:p>
          <w:p w:rsidR="00AB4188" w:rsidRDefault="00AB4188" w:rsidP="007B42E3">
            <w:pPr>
              <w:pStyle w:val="teksttabeli"/>
            </w:pPr>
            <w:r>
              <w:t xml:space="preserve"> przyporządkowuje poszczególnym okresom roku liturgicznego właściwe im obrzędy liturgiczne i paraliturgiczne</w:t>
            </w:r>
          </w:p>
          <w:p w:rsidR="00AB4188" w:rsidRDefault="00AB4188" w:rsidP="007B42E3">
            <w:pPr>
              <w:pStyle w:val="teksttabeli"/>
            </w:pPr>
            <w:r>
              <w:t>uzasadnia przekonanie o potrzebie zachowania tradycji związanych z poszczególnymi okresami roku liturgicznego</w:t>
            </w:r>
          </w:p>
          <w:p w:rsidR="00AB4188" w:rsidRDefault="00AB4188" w:rsidP="007B42E3">
            <w:pPr>
              <w:pStyle w:val="teksttabeli"/>
            </w:pPr>
            <w:r>
              <w:t>na podstawie wybranych tekstów biblijnych wyjaśnia, że niedziela jest dla chrześcijanina dniem świętym</w:t>
            </w:r>
          </w:p>
          <w:p w:rsidR="00AB4188" w:rsidRDefault="00AB4188" w:rsidP="007B42E3">
            <w:pPr>
              <w:pStyle w:val="teksttabeli"/>
            </w:pPr>
            <w:r>
              <w:t xml:space="preserve"> uzasadnia, że robienie zakupów w niedzielę jest naruszeniem Bożego przykazania</w:t>
            </w:r>
          </w:p>
          <w:p w:rsidR="00AB4188" w:rsidRDefault="00AB4188" w:rsidP="007B42E3">
            <w:pPr>
              <w:pStyle w:val="teksttabeli"/>
            </w:pPr>
            <w:r>
              <w:t>uzasadnia potrzebę wspólnego świętowania</w:t>
            </w:r>
          </w:p>
          <w:p w:rsidR="00AB4188" w:rsidRDefault="00AB4188" w:rsidP="007B42E3">
            <w:pPr>
              <w:pStyle w:val="teksttabeli"/>
            </w:pPr>
            <w:r>
              <w:t xml:space="preserve"> układa plan świętowania rodzinnej uroczystości, uwzględniając jej chrześcijański charakter</w:t>
            </w:r>
          </w:p>
          <w:p w:rsidR="00AB4188" w:rsidRDefault="00AB4188" w:rsidP="007B42E3">
            <w:pPr>
              <w:pStyle w:val="teksttabeli"/>
            </w:pPr>
            <w:r>
              <w:lastRenderedPageBreak/>
              <w:t>omawia historię cudownego obrazu Matki Bożej Częstochowskiej</w:t>
            </w:r>
          </w:p>
          <w:p w:rsidR="00AB4188" w:rsidRDefault="00AB4188" w:rsidP="007B42E3">
            <w:pPr>
              <w:pStyle w:val="teksttabeli"/>
            </w:pPr>
            <w:r>
              <w:t xml:space="preserve"> wyjaśnia znaczenie jasnogórskiego sanktuarium dla Polaków</w:t>
            </w:r>
          </w:p>
          <w:p w:rsidR="00AB4188" w:rsidRDefault="00AB4188" w:rsidP="007B42E3">
            <w:pPr>
              <w:pStyle w:val="teksttabeli"/>
            </w:pPr>
            <w:r>
              <w:t>potrafi odnaleźć na odbiorniku radiowym stacje transmitujące Apel Jasnogórski</w:t>
            </w:r>
          </w:p>
          <w:p w:rsidR="00AB4188" w:rsidRDefault="00AB4188" w:rsidP="007B42E3">
            <w:pPr>
              <w:pStyle w:val="teksttabeli"/>
            </w:pPr>
            <w:r>
              <w:t xml:space="preserve">podaje przykłady rodzin, których świętość budowała się na wspólnej modlitwie </w:t>
            </w:r>
          </w:p>
          <w:p w:rsidR="00AB4188" w:rsidRDefault="00AB4188" w:rsidP="007B42E3">
            <w:pPr>
              <w:pStyle w:val="teksttabeli"/>
            </w:pPr>
            <w:r>
              <w:t>na podstawie tekstów biblijnych i nauczania Kościoła uzasadnia konieczność apostolskiego zaangażowania chrześcijańskich rodzin</w:t>
            </w:r>
          </w:p>
          <w:p w:rsidR="00AB4188" w:rsidRDefault="00AB4188" w:rsidP="007B42E3">
            <w:pPr>
              <w:pStyle w:val="teksttabeli"/>
            </w:pPr>
            <w:r>
              <w:t>interpretuje teksty biblijne, mówiące o Kościele jako „domu duchowym”</w:t>
            </w:r>
          </w:p>
          <w:p w:rsidR="00AB4188" w:rsidRDefault="00AB4188" w:rsidP="007B42E3">
            <w:pPr>
              <w:pStyle w:val="teksttabeli"/>
            </w:pPr>
            <w:r>
              <w:t xml:space="preserve"> charakteryzuje rolę Kościoła i znaczenie kościoła materialnego w życiu swojej rodziny</w:t>
            </w:r>
          </w:p>
          <w:p w:rsidR="00AB4188" w:rsidRPr="00BB67D7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880" w:type="dxa"/>
          </w:tcPr>
          <w:p w:rsidR="00AB4188" w:rsidRDefault="00AB4188" w:rsidP="007B42E3">
            <w:pPr>
              <w:pStyle w:val="teksttabeli"/>
            </w:pPr>
            <w:r>
              <w:lastRenderedPageBreak/>
              <w:t>opisuje zadania poszczególnych członków rodziny w realizowaniu idei Kościoła domowego</w:t>
            </w:r>
          </w:p>
          <w:p w:rsidR="00AB4188" w:rsidRDefault="00AB4188" w:rsidP="007B42E3">
            <w:pPr>
              <w:pStyle w:val="teksttabeli"/>
            </w:pPr>
            <w:r>
              <w:t>charakteryzuje rozwój obrazu Boga od dzieciństwa do lat młodzieńczych</w:t>
            </w:r>
          </w:p>
          <w:p w:rsidR="00AB4188" w:rsidRDefault="00AB4188" w:rsidP="007B42E3">
            <w:pPr>
              <w:pStyle w:val="teksttabeli"/>
            </w:pPr>
            <w:r>
              <w:t>uzasadnia wartość i potrzebę chrześcijańskiego wychowania</w:t>
            </w:r>
          </w:p>
          <w:p w:rsidR="00AB4188" w:rsidRDefault="00AB4188" w:rsidP="007B42E3">
            <w:pPr>
              <w:pStyle w:val="teksttabeli"/>
            </w:pPr>
            <w:r>
              <w:t>potrafi wykonać podstawowe czynności pielęgnacyjne, udzielić pierwszej pomocy, wezwać pogotowie i kapłana</w:t>
            </w:r>
          </w:p>
          <w:p w:rsidR="00AB4188" w:rsidRDefault="00AB4188" w:rsidP="007B42E3">
            <w:pPr>
              <w:pStyle w:val="teksttabeli"/>
            </w:pPr>
            <w:r>
              <w:t>omawia, w jaki sposób troszczy się o sferę duchową osób chorych i starszych w swojej rodzinie</w:t>
            </w:r>
          </w:p>
          <w:p w:rsidR="00AB4188" w:rsidRDefault="00AB4188" w:rsidP="007B42E3">
            <w:pPr>
              <w:pStyle w:val="teksttabeli"/>
            </w:pPr>
            <w:r>
              <w:t>interpretuje wybrane teksty liturgiczne związane z poszczególnymi okresami i świętami</w:t>
            </w:r>
          </w:p>
          <w:p w:rsidR="00AB4188" w:rsidRDefault="00AB4188" w:rsidP="007B42E3">
            <w:pPr>
              <w:pStyle w:val="teksttabeli"/>
            </w:pPr>
            <w:r>
              <w:t>krytycznie ocenia przypadki naruszania prawa do niedzielnego odpoczynku</w:t>
            </w:r>
          </w:p>
          <w:p w:rsidR="00AB4188" w:rsidRDefault="00AB4188" w:rsidP="007B42E3">
            <w:pPr>
              <w:pStyle w:val="teksttabeli"/>
            </w:pPr>
            <w:r>
              <w:t>podaje, w jaki sposób dba o chrześcijański wymiar świętowania niedzieli</w:t>
            </w:r>
          </w:p>
          <w:p w:rsidR="00AB4188" w:rsidRDefault="00AB4188" w:rsidP="007B42E3">
            <w:pPr>
              <w:pStyle w:val="teksttabeli"/>
            </w:pPr>
            <w:r>
              <w:t>w ufnej modlitwie powierza Bogu swoich bliskich, szczególnie w dni, które są dla nich ważne</w:t>
            </w:r>
          </w:p>
          <w:p w:rsidR="00AB4188" w:rsidRDefault="00AB4188" w:rsidP="007B42E3">
            <w:pPr>
              <w:pStyle w:val="teksttabeli"/>
            </w:pPr>
            <w:r>
              <w:t>uzasadnia wartość modlitewnej jedności w godzinie Apelu</w:t>
            </w:r>
          </w:p>
          <w:p w:rsidR="00AB4188" w:rsidRDefault="00AB4188" w:rsidP="007B42E3">
            <w:pPr>
              <w:pStyle w:val="teksttabeli"/>
            </w:pPr>
            <w:r>
              <w:lastRenderedPageBreak/>
              <w:t>podaje, w jaki sposób zachęca bliskich do wspólnego odmawiania Apelu</w:t>
            </w:r>
          </w:p>
          <w:p w:rsidR="00AB4188" w:rsidRDefault="00AB4188" w:rsidP="007B42E3">
            <w:pPr>
              <w:pStyle w:val="teksttabeli"/>
            </w:pPr>
            <w:r>
              <w:t>omawia propozycje zorganizowania wspólnej modlitwy w swojej rodzinie</w:t>
            </w:r>
          </w:p>
          <w:p w:rsidR="00AB4188" w:rsidRDefault="00AB4188" w:rsidP="007B42E3">
            <w:pPr>
              <w:pStyle w:val="teksttabeli"/>
            </w:pPr>
            <w:r>
              <w:t>uzasadnia potrzebę więzi z kościołem parafialnym oraz troski o jego stan materialny i wystrój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016" w:type="dxa"/>
          </w:tcPr>
          <w:p w:rsidR="00AB4188" w:rsidRDefault="00AB4188" w:rsidP="007B42E3">
            <w:pPr>
              <w:pStyle w:val="teksttabeli"/>
            </w:pPr>
            <w:r>
              <w:lastRenderedPageBreak/>
              <w:t>referuje, w jaki sposób podejmuje starania, by realizować w swej rodzinie ideę Kościoła domowego opowiada, jak angażuje się w działalność grup religijnych na terenie swojej parafii oraz zachęca do tego rodziców i rodzeństwo</w:t>
            </w:r>
          </w:p>
          <w:p w:rsidR="00AB4188" w:rsidRDefault="00AB4188" w:rsidP="007B42E3">
            <w:pPr>
              <w:pStyle w:val="teksttabeli"/>
            </w:pPr>
            <w:r>
              <w:t>aktywnie włącza się w przygotowanie uroczystości i okazjonalnych imprez na terenie kościoła (dekoracje, żłóbek, Grób Pański, ołtarze na Boże Ciało, festyny itp.)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AB4188" w:rsidRPr="00156FA1" w:rsidTr="00AB4188">
        <w:tc>
          <w:tcPr>
            <w:tcW w:w="1188" w:type="dxa"/>
          </w:tcPr>
          <w:p w:rsidR="00AB4188" w:rsidRPr="00156FA1" w:rsidRDefault="00AB4188" w:rsidP="007B42E3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V. </w:t>
            </w:r>
            <w:r w:rsidRPr="000A2DEB">
              <w:rPr>
                <w:rFonts w:cs="TimeIbisEE-Bold"/>
                <w:b/>
                <w:bCs/>
                <w:szCs w:val="40"/>
              </w:rPr>
              <w:t>Ojczyzna</w:t>
            </w:r>
          </w:p>
          <w:p w:rsidR="00AB4188" w:rsidRDefault="00AB4188" w:rsidP="007B42E3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AB4188" w:rsidRDefault="00AB4188" w:rsidP="007B42E3">
            <w:pPr>
              <w:pStyle w:val="teksttabeli"/>
            </w:pPr>
            <w:r>
              <w:t>określa, czym jest i jak się wyraża patriotyzm</w:t>
            </w:r>
          </w:p>
          <w:p w:rsidR="00AB4188" w:rsidRDefault="00AB4188" w:rsidP="007B42E3">
            <w:pPr>
              <w:pStyle w:val="teksttabeli"/>
            </w:pPr>
            <w:r>
              <w:t xml:space="preserve"> wymienia najważniejsze wydarzenia z historii Polski, z których możemy być dumni</w:t>
            </w:r>
          </w:p>
          <w:p w:rsidR="00AB4188" w:rsidRDefault="00AB4188" w:rsidP="007B42E3">
            <w:pPr>
              <w:pStyle w:val="teksttabeli"/>
            </w:pPr>
            <w:r>
              <w:t>podaje datę chrztu Mieszka I oraz imię jego żony</w:t>
            </w:r>
          </w:p>
          <w:p w:rsidR="00AB4188" w:rsidRDefault="00AB4188" w:rsidP="007B42E3">
            <w:pPr>
              <w:pStyle w:val="teksttabeli"/>
            </w:pPr>
            <w:r>
              <w:t>wymienia pierwsze biskupstwa na ziemiach polskich</w:t>
            </w:r>
          </w:p>
          <w:p w:rsidR="00AB4188" w:rsidRDefault="00AB4188" w:rsidP="007B42E3">
            <w:pPr>
              <w:pStyle w:val="teksttabeli"/>
            </w:pPr>
            <w:r>
              <w:t xml:space="preserve"> prezentuje życie i działalność misyjną św. Wojciecha</w:t>
            </w:r>
          </w:p>
          <w:p w:rsidR="00AB4188" w:rsidRDefault="00AB4188" w:rsidP="007B42E3">
            <w:pPr>
              <w:pStyle w:val="teksttabeli"/>
            </w:pPr>
            <w:r>
              <w:t>podaje fakty z życia św. Stanisława i datę jego śmierci</w:t>
            </w:r>
          </w:p>
          <w:p w:rsidR="00AB4188" w:rsidRDefault="00AB4188" w:rsidP="007B42E3">
            <w:pPr>
              <w:pStyle w:val="teksttabeli"/>
            </w:pPr>
            <w:r>
              <w:t xml:space="preserve"> relacjonuje wpływ męczeńskiej śmierci św. Stanisława na późniejsze </w:t>
            </w:r>
            <w:r>
              <w:lastRenderedPageBreak/>
              <w:t>zjednoczenie kraju</w:t>
            </w:r>
          </w:p>
          <w:p w:rsidR="00AB4188" w:rsidRDefault="00AB4188" w:rsidP="007B42E3">
            <w:pPr>
              <w:pStyle w:val="teksttabeli"/>
            </w:pPr>
            <w:r>
              <w:t>podaje fakty z życia św. Jadwigi Królowej</w:t>
            </w:r>
          </w:p>
          <w:p w:rsidR="00AB4188" w:rsidRDefault="00AB4188" w:rsidP="007B42E3">
            <w:pPr>
              <w:pStyle w:val="teksttabeli"/>
            </w:pPr>
            <w:r>
              <w:t>podaje przykłady nietolerancji religijnej w szesnastowiecznej Europie</w:t>
            </w:r>
          </w:p>
          <w:p w:rsidR="00AB4188" w:rsidRDefault="00AB4188" w:rsidP="007B42E3">
            <w:pPr>
              <w:pStyle w:val="teksttabeli"/>
            </w:pPr>
            <w:r>
              <w:t xml:space="preserve"> wymienia różne wyznania w ówczesnej Polsce</w:t>
            </w:r>
          </w:p>
          <w:p w:rsidR="00AB4188" w:rsidRDefault="00AB4188" w:rsidP="007B42E3">
            <w:pPr>
              <w:pStyle w:val="teksttabeli"/>
            </w:pPr>
            <w:r>
              <w:t>wymienia przyczyny i skutki zawarcia unii w Brześciu w 1516 r.</w:t>
            </w:r>
          </w:p>
          <w:p w:rsidR="00AB4188" w:rsidRDefault="00AB4188" w:rsidP="007B42E3">
            <w:pPr>
              <w:pStyle w:val="teksttabeli"/>
            </w:pPr>
            <w:r>
              <w:t>omawia przyczyny i przebieg powstania machabejskiego,</w:t>
            </w:r>
          </w:p>
          <w:p w:rsidR="00AB4188" w:rsidRDefault="00AB4188" w:rsidP="007B42E3">
            <w:pPr>
              <w:pStyle w:val="teksttabeli"/>
            </w:pPr>
            <w:r>
              <w:t xml:space="preserve"> podaje przykłady męczeństwa za wiarę i Ojczyznę</w:t>
            </w:r>
          </w:p>
          <w:p w:rsidR="00AB4188" w:rsidRDefault="00AB4188" w:rsidP="007B42E3">
            <w:pPr>
              <w:pStyle w:val="teksttabeli"/>
            </w:pPr>
            <w:r>
              <w:t xml:space="preserve"> wymienia bohaterów, którzy uratowali Polskę i jej wiarę</w:t>
            </w:r>
          </w:p>
          <w:p w:rsidR="00AB4188" w:rsidRDefault="00AB4188" w:rsidP="007B42E3">
            <w:pPr>
              <w:pStyle w:val="teksttabeli"/>
            </w:pPr>
            <w:r>
              <w:t>podaje fakty i wydarzenia potwierdzające obecność Kościoła w życiu narodu</w:t>
            </w:r>
          </w:p>
          <w:p w:rsidR="00AB4188" w:rsidRDefault="00AB4188" w:rsidP="007B42E3">
            <w:pPr>
              <w:pStyle w:val="teksttabeli"/>
            </w:pPr>
            <w:r>
              <w:t>wymienia najważniejsze fakty z życia bł. Jana Pawła II i ks. Jerzego Popiełuszki,</w:t>
            </w:r>
          </w:p>
          <w:p w:rsidR="00AB4188" w:rsidRDefault="00AB4188" w:rsidP="007B42E3">
            <w:pPr>
              <w:pStyle w:val="teksttabeli"/>
            </w:pPr>
            <w:r>
              <w:t>wymienia chrześcijańskie tradycje dotyczące życia rodzinnego i społeczno-narodowego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AB4188" w:rsidRDefault="00AB4188" w:rsidP="007B42E3">
            <w:pPr>
              <w:pStyle w:val="teksttabeli"/>
            </w:pPr>
            <w:r>
              <w:lastRenderedPageBreak/>
              <w:t>podaje przykłady naszych narodowych bohaterów</w:t>
            </w:r>
          </w:p>
          <w:p w:rsidR="00AB4188" w:rsidRDefault="00AB4188" w:rsidP="007B42E3">
            <w:pPr>
              <w:pStyle w:val="teksttabeli"/>
            </w:pPr>
            <w:r>
              <w:t>przedstawia motywy osobiste i polityczne przyjęcia chrztu przez Mieszka I</w:t>
            </w:r>
          </w:p>
          <w:p w:rsidR="00AB4188" w:rsidRDefault="00AB4188" w:rsidP="007B42E3">
            <w:pPr>
              <w:pStyle w:val="teksttabeli"/>
            </w:pPr>
            <w:r>
              <w:t>podaje datę liturgicznej uroczystości św. Wojciecha</w:t>
            </w:r>
          </w:p>
          <w:p w:rsidR="00AB4188" w:rsidRDefault="00AB4188" w:rsidP="007B42E3">
            <w:pPr>
              <w:pStyle w:val="teksttabeli"/>
            </w:pPr>
            <w:r>
              <w:t>prezentuje postawę patriotyzmu i szacunku dla historii ojczystej</w:t>
            </w:r>
          </w:p>
          <w:p w:rsidR="00AB4188" w:rsidRDefault="00AB4188" w:rsidP="007B42E3">
            <w:pPr>
              <w:pStyle w:val="teksttabeli"/>
            </w:pPr>
            <w:r>
              <w:t>podaje datę liturgicznego wspomnienia św. Stanisława</w:t>
            </w:r>
          </w:p>
          <w:p w:rsidR="00AB4188" w:rsidRDefault="00AB4188" w:rsidP="007B42E3">
            <w:pPr>
              <w:pStyle w:val="teksttabeli"/>
            </w:pPr>
            <w:r>
              <w:t>omawia, w jaki sposób stara się naśladować męstwo i bezkompromisowość św. Stanisława w walce ze złem</w:t>
            </w:r>
          </w:p>
          <w:p w:rsidR="00AB4188" w:rsidRDefault="00AB4188" w:rsidP="007B42E3">
            <w:pPr>
              <w:pStyle w:val="teksttabeli"/>
            </w:pPr>
            <w:r>
              <w:t>wymienia zasługi św. Jadwigi dla chrześcijaństwa</w:t>
            </w:r>
          </w:p>
          <w:p w:rsidR="00AB4188" w:rsidRDefault="00AB4188" w:rsidP="007B42E3">
            <w:pPr>
              <w:pStyle w:val="teksttabeli"/>
            </w:pPr>
            <w:r>
              <w:t>podaje datę jej wspomnienia liturgicznego</w:t>
            </w:r>
          </w:p>
          <w:p w:rsidR="00AB4188" w:rsidRDefault="00AB4188" w:rsidP="007B42E3">
            <w:pPr>
              <w:pStyle w:val="teksttabeli"/>
            </w:pPr>
            <w:r>
              <w:t xml:space="preserve">podaje, w jaki sposób wyraża troskę o </w:t>
            </w:r>
            <w:r>
              <w:lastRenderedPageBreak/>
              <w:t>rozwój swojej wiary</w:t>
            </w:r>
          </w:p>
          <w:p w:rsidR="00AB4188" w:rsidRDefault="00AB4188" w:rsidP="007B42E3">
            <w:pPr>
              <w:pStyle w:val="teksttabeli"/>
            </w:pPr>
            <w:r>
              <w:t>wymienia dokumenty dotyczące tolerancji religijnej w Polsce</w:t>
            </w:r>
          </w:p>
          <w:p w:rsidR="00AB4188" w:rsidRDefault="00AB4188" w:rsidP="007B42E3">
            <w:pPr>
              <w:pStyle w:val="teksttabeli"/>
            </w:pPr>
            <w:r>
              <w:t>wyraża szacunek względem ludzi innych wyznań</w:t>
            </w:r>
          </w:p>
          <w:p w:rsidR="00AB4188" w:rsidRDefault="00AB4188" w:rsidP="007B42E3">
            <w:pPr>
              <w:pStyle w:val="teksttabeli"/>
            </w:pPr>
            <w:r>
              <w:t xml:space="preserve"> przejawia postawę tolerancji wobec wyznawców innej wiary</w:t>
            </w:r>
          </w:p>
          <w:p w:rsidR="00AB4188" w:rsidRDefault="00AB4188" w:rsidP="007B42E3">
            <w:pPr>
              <w:pStyle w:val="teksttabeli"/>
            </w:pPr>
            <w:r>
              <w:t>podaje główne fakty z życia św. Andrzeja Boboli</w:t>
            </w:r>
          </w:p>
          <w:p w:rsidR="00AB4188" w:rsidRDefault="00AB4188" w:rsidP="007B42E3">
            <w:pPr>
              <w:pStyle w:val="teksttabeli"/>
            </w:pPr>
            <w:r>
              <w:t xml:space="preserve"> wymienia przyczyny prześladowania Kościoła unickiego</w:t>
            </w:r>
          </w:p>
          <w:p w:rsidR="00AB4188" w:rsidRDefault="00AB4188" w:rsidP="007B42E3">
            <w:pPr>
              <w:pStyle w:val="teksttabeli"/>
            </w:pPr>
            <w:r>
              <w:t>podaje fakty z działalności Kościoła w czasach niewoli narodowej</w:t>
            </w:r>
          </w:p>
          <w:p w:rsidR="00AB4188" w:rsidRDefault="00AB4188" w:rsidP="007B42E3">
            <w:pPr>
              <w:pStyle w:val="teksttabeli"/>
            </w:pPr>
            <w:r>
              <w:t xml:space="preserve"> wymienia nazwiska księży zaangażowanych w walki narodowo-wyzwoleńcze oraz w działalność społeczno-kulturalną</w:t>
            </w:r>
          </w:p>
          <w:p w:rsidR="00AB4188" w:rsidRDefault="00AB4188" w:rsidP="007B42E3">
            <w:pPr>
              <w:pStyle w:val="teksttabeli"/>
            </w:pPr>
            <w:r>
              <w:t>wyraża szacunek wobec tych, którzy poświęcili życie, abyśmy mogli żyć w wolnym kraju</w:t>
            </w:r>
          </w:p>
          <w:p w:rsidR="00AB4188" w:rsidRDefault="00AB4188" w:rsidP="007B42E3">
            <w:pPr>
              <w:pStyle w:val="teksttabeli"/>
            </w:pPr>
            <w:r>
              <w:t xml:space="preserve"> wyraża szacunek dla ludzi walczących w obronie swej wiary i ojczyzny</w:t>
            </w:r>
          </w:p>
          <w:p w:rsidR="00AB4188" w:rsidRDefault="00AB4188" w:rsidP="007B42E3">
            <w:pPr>
              <w:pStyle w:val="teksttabeli"/>
            </w:pPr>
            <w:r>
              <w:t>określa rolę, jaką Kościół odegrał w najnowszych dziejach Polski</w:t>
            </w:r>
          </w:p>
          <w:p w:rsidR="00AB4188" w:rsidRDefault="00AB4188" w:rsidP="007B42E3">
            <w:pPr>
              <w:pStyle w:val="teksttabeli"/>
            </w:pPr>
            <w:r>
              <w:t>wyraża szacunek dla ofiary z życia złożonej za Chrystusa i rodaków</w:t>
            </w:r>
          </w:p>
          <w:p w:rsidR="00AB4188" w:rsidRDefault="00AB4188" w:rsidP="007B42E3">
            <w:pPr>
              <w:pStyle w:val="teksttabeli"/>
            </w:pPr>
            <w:r>
              <w:t>określa formy kultu bł. Jana Pawła II i ks. Jerzego Popiełuszki</w:t>
            </w:r>
          </w:p>
          <w:p w:rsidR="00AB4188" w:rsidRPr="00724459" w:rsidRDefault="00AB4188" w:rsidP="007B42E3">
            <w:pPr>
              <w:pStyle w:val="teksttabeli"/>
            </w:pPr>
            <w:r>
              <w:t>podaje, w jaki sposób korzysta z ich orędownictwa u Boga i stara się naśladować ich cnoty</w:t>
            </w:r>
          </w:p>
          <w:p w:rsidR="00AB4188" w:rsidRDefault="00AB4188" w:rsidP="007B42E3">
            <w:pPr>
              <w:pStyle w:val="teksttabeli"/>
            </w:pPr>
            <w:r>
              <w:t>podaje przykłady pielęgnowania chrześcijańskich tradycji przez Polaków w różnych okolicznościach dziejowych</w:t>
            </w:r>
          </w:p>
          <w:p w:rsidR="00AB4188" w:rsidRDefault="00AB4188" w:rsidP="007B42E3">
            <w:pPr>
              <w:pStyle w:val="teksttabeli"/>
            </w:pPr>
            <w:r>
              <w:t xml:space="preserve"> omawia znaczenie zwyczajów, obrzędów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AB4188" w:rsidRDefault="00AB4188" w:rsidP="007B42E3">
            <w:pPr>
              <w:pStyle w:val="teksttabeli"/>
            </w:pPr>
            <w:r>
              <w:lastRenderedPageBreak/>
              <w:t>charakteryzuje wartości, dla których Polacy oddawali życie</w:t>
            </w:r>
          </w:p>
          <w:p w:rsidR="00AB4188" w:rsidRDefault="00AB4188" w:rsidP="007B42E3">
            <w:pPr>
              <w:pStyle w:val="teksttabeli"/>
            </w:pPr>
            <w:r>
              <w:t xml:space="preserve"> uzasadnia religijną wartość miłości Ojczyzny</w:t>
            </w:r>
          </w:p>
          <w:p w:rsidR="00AB4188" w:rsidRDefault="00AB4188" w:rsidP="007B42E3">
            <w:pPr>
              <w:pStyle w:val="teksttabeli"/>
            </w:pPr>
            <w:r>
              <w:t>wyjaśnia znaczenie chrztu Polski dla dalszych jej dziejów</w:t>
            </w:r>
          </w:p>
          <w:p w:rsidR="00AB4188" w:rsidRDefault="00AB4188" w:rsidP="007B42E3">
            <w:pPr>
              <w:pStyle w:val="teksttabeli"/>
            </w:pPr>
            <w:r>
              <w:t xml:space="preserve"> uzasadnia doniosłość zjazdu gnieźnieńskiego</w:t>
            </w:r>
          </w:p>
          <w:p w:rsidR="00AB4188" w:rsidRDefault="00AB4188" w:rsidP="007B42E3">
            <w:pPr>
              <w:pStyle w:val="teksttabeli"/>
            </w:pPr>
            <w:r>
              <w:t>charakteryzuje konflikt pomiędzy biskupem Stanisławem a królem Bolesławem Śmiałym</w:t>
            </w:r>
          </w:p>
          <w:p w:rsidR="00AB4188" w:rsidRDefault="00AB4188" w:rsidP="007B42E3">
            <w:pPr>
              <w:pStyle w:val="teksttabeli"/>
            </w:pPr>
            <w:r>
              <w:t xml:space="preserve"> wyjaśnia rozbieżności w historycznych ocenach tego konfliktu</w:t>
            </w:r>
          </w:p>
          <w:p w:rsidR="00AB4188" w:rsidRDefault="00AB4188" w:rsidP="007B42E3">
            <w:pPr>
              <w:pStyle w:val="teksttabeli"/>
            </w:pPr>
            <w:r>
              <w:t>charakteryzuje rolę królowej Jadwigi w krzewieniu wiary chrześcijańskiej</w:t>
            </w:r>
          </w:p>
          <w:p w:rsidR="00AB4188" w:rsidRDefault="00AB4188" w:rsidP="007B42E3">
            <w:pPr>
              <w:pStyle w:val="teksttabeli"/>
            </w:pPr>
            <w:r>
              <w:t>ukazuje wartość tolerancji religijnej</w:t>
            </w:r>
          </w:p>
          <w:p w:rsidR="00AB4188" w:rsidRDefault="00AB4188" w:rsidP="007B42E3">
            <w:pPr>
              <w:pStyle w:val="teksttabeli"/>
            </w:pPr>
            <w:r>
              <w:t xml:space="preserve"> wyjaśnia, dlaczego Polskę w XVI-XVIII w. nazywano „azylem heretyków”</w:t>
            </w:r>
          </w:p>
          <w:p w:rsidR="00AB4188" w:rsidRDefault="00AB4188" w:rsidP="007B42E3">
            <w:pPr>
              <w:pStyle w:val="teksttabeli"/>
            </w:pPr>
            <w:r>
              <w:t xml:space="preserve"> opisuje przejawy tolerancji religijnej </w:t>
            </w:r>
            <w:r>
              <w:lastRenderedPageBreak/>
              <w:t>w Polsce na przestrzeni wieków</w:t>
            </w:r>
          </w:p>
          <w:p w:rsidR="00AB4188" w:rsidRDefault="00AB4188" w:rsidP="007B42E3">
            <w:pPr>
              <w:pStyle w:val="teksttabeli"/>
            </w:pPr>
            <w:r>
              <w:t>charakteryzuje podobieństwa i różnice między Kościołem rzymskokatolickim a greckokatolickim</w:t>
            </w:r>
          </w:p>
          <w:p w:rsidR="00AB4188" w:rsidRDefault="00AB4188" w:rsidP="007B42E3">
            <w:pPr>
              <w:pStyle w:val="teksttabeli"/>
            </w:pPr>
            <w:r>
              <w:t>określa stosunek duchowieństwa polskiego do walk narodowowyzwoleńczych</w:t>
            </w:r>
          </w:p>
          <w:p w:rsidR="00AB4188" w:rsidRDefault="00AB4188" w:rsidP="007B42E3">
            <w:pPr>
              <w:pStyle w:val="teksttabeli"/>
            </w:pPr>
            <w:r>
              <w:t xml:space="preserve"> charakteryzuje działalność społeczno-kulturalną Kościoła w czasach niewoli narodowej</w:t>
            </w:r>
          </w:p>
          <w:p w:rsidR="00AB4188" w:rsidRDefault="00AB4188" w:rsidP="007B42E3">
            <w:pPr>
              <w:pStyle w:val="teksttabeli"/>
            </w:pPr>
            <w:r>
              <w:t>charakteryzuje postawę kard. Wyszyńskiego wobec Ojczyzny</w:t>
            </w:r>
          </w:p>
          <w:p w:rsidR="00AB4188" w:rsidRDefault="00AB4188" w:rsidP="007B42E3">
            <w:pPr>
              <w:pStyle w:val="teksttabeli"/>
            </w:pPr>
            <w:r>
              <w:t xml:space="preserve"> opisuje przykłady obecności Kościoła w dziejach narodu polskiego</w:t>
            </w:r>
          </w:p>
          <w:p w:rsidR="00AB4188" w:rsidRDefault="00AB4188" w:rsidP="007B42E3">
            <w:pPr>
              <w:pStyle w:val="teksttabeli"/>
            </w:pPr>
            <w:r>
              <w:t>charakteryzuje zasługi bł. Jana Pawła II i ks. Jerzego Popiełuszki wobec Ojczyzny</w:t>
            </w:r>
          </w:p>
          <w:p w:rsidR="00AB4188" w:rsidRDefault="00AB4188" w:rsidP="007B42E3">
            <w:pPr>
              <w:pStyle w:val="teksttabeli"/>
            </w:pPr>
            <w:r>
              <w:t xml:space="preserve"> charakteryzuje wartość kultu polskich świętych dla kształtowania osobistych i narodowych postaw Polaków</w:t>
            </w:r>
          </w:p>
          <w:p w:rsidR="00AB4188" w:rsidRDefault="00AB4188" w:rsidP="007B42E3">
            <w:pPr>
              <w:pStyle w:val="teksttabeli"/>
            </w:pPr>
            <w:r>
              <w:t>uzasadnia, że przywiązanie do chrześcijańskich tradycji pozwoliło Polakom przetrwać najtrudniejsze doświadczenia dziejowe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880" w:type="dxa"/>
          </w:tcPr>
          <w:p w:rsidR="00AB4188" w:rsidRDefault="00AB4188" w:rsidP="007B42E3">
            <w:pPr>
              <w:pStyle w:val="teksttabeli"/>
            </w:pPr>
            <w:r>
              <w:lastRenderedPageBreak/>
              <w:t>podaje, w jaki sposób wzmacnia poczucie polskości w codziennym życiu</w:t>
            </w:r>
          </w:p>
          <w:p w:rsidR="00AB4188" w:rsidRDefault="00AB4188" w:rsidP="007B42E3">
            <w:pPr>
              <w:pStyle w:val="teksttabeli"/>
            </w:pPr>
            <w:r>
              <w:t>uzasadnia znaczenie obchodów Tysiąclecia Chrztu Polski i zjazdu w Gnieźnie dla budowania zjednoczonej Europy</w:t>
            </w:r>
          </w:p>
          <w:p w:rsidR="00AB4188" w:rsidRDefault="00AB4188" w:rsidP="007B42E3">
            <w:pPr>
              <w:pStyle w:val="teksttabeli"/>
            </w:pPr>
            <w:r>
              <w:t xml:space="preserve">uzasadnia, dlaczego św. Stanisław należy do głównych patronów Polski </w:t>
            </w:r>
          </w:p>
          <w:p w:rsidR="00AB4188" w:rsidRDefault="00AB4188" w:rsidP="007B42E3">
            <w:pPr>
              <w:pStyle w:val="teksttabeli"/>
            </w:pPr>
            <w:r>
              <w:t>podaje przykłady sytuacji, w których staje w obronie pokrzywdzonych</w:t>
            </w:r>
          </w:p>
          <w:p w:rsidR="00AB4188" w:rsidRDefault="00AB4188" w:rsidP="007B42E3">
            <w:pPr>
              <w:pStyle w:val="teksttabeli"/>
            </w:pPr>
            <w:r>
              <w:t>podaje, w jaki sposób wyraża odpowiedzialność za szerzenie wiary</w:t>
            </w:r>
          </w:p>
          <w:p w:rsidR="00AB4188" w:rsidRDefault="00AB4188" w:rsidP="007B42E3">
            <w:pPr>
              <w:pStyle w:val="teksttabeli"/>
            </w:pPr>
            <w:r>
              <w:t>charakteryzuje działania głównych postaci szerzących ideę tolerancji</w:t>
            </w:r>
          </w:p>
          <w:p w:rsidR="00AB4188" w:rsidRDefault="00AB4188" w:rsidP="007B42E3">
            <w:pPr>
              <w:pStyle w:val="teksttabeli"/>
            </w:pPr>
            <w:r>
              <w:lastRenderedPageBreak/>
              <w:t>określa, w jaki sposób angażuje się w poznawanie i pogłębianie swojej wiary</w:t>
            </w:r>
          </w:p>
          <w:p w:rsidR="00AB4188" w:rsidRDefault="00AB4188" w:rsidP="007B42E3">
            <w:pPr>
              <w:pStyle w:val="teksttabeli"/>
            </w:pPr>
            <w:r>
              <w:t>opisuje prześladowanie unitów na przestrzeni wieków (akcje rusyfikacyjne, dekrety carskie z 1839 r. i 1874 r., więzienie kapłanów, przymus do przechodzenia na prawosławie)</w:t>
            </w:r>
          </w:p>
          <w:p w:rsidR="00AB4188" w:rsidRDefault="00AB4188" w:rsidP="007B42E3">
            <w:pPr>
              <w:pStyle w:val="teksttabeli"/>
            </w:pPr>
            <w:r>
              <w:t>podaje, w jaki sposób troszczy się o jedność w swoim środowisku</w:t>
            </w:r>
          </w:p>
          <w:p w:rsidR="00AB4188" w:rsidRDefault="00AB4188" w:rsidP="007B42E3">
            <w:pPr>
              <w:pStyle w:val="teksttabeli"/>
            </w:pPr>
            <w:r>
              <w:t>układa modlitwę, w której dziękuje Bogu za dar wolności i przynależność do Kościoła</w:t>
            </w:r>
          </w:p>
          <w:p w:rsidR="00AB4188" w:rsidRDefault="00AB4188" w:rsidP="007B42E3">
            <w:pPr>
              <w:pStyle w:val="teksttabeli"/>
            </w:pPr>
            <w:r>
              <w:t xml:space="preserve"> uzasadnia wartość męczeństwa za wiarę</w:t>
            </w:r>
          </w:p>
          <w:p w:rsidR="00AB4188" w:rsidRDefault="00AB4188" w:rsidP="007B42E3">
            <w:pPr>
              <w:pStyle w:val="teksttabeli"/>
            </w:pPr>
            <w:r>
              <w:t xml:space="preserve"> wyjaśnia, dlaczego bohaterowie mogą uratować naród i jego wiarę</w:t>
            </w:r>
          </w:p>
          <w:p w:rsidR="00AB4188" w:rsidRDefault="00AB4188" w:rsidP="007B42E3">
            <w:pPr>
              <w:pStyle w:val="teksttabeli"/>
            </w:pPr>
            <w:r>
              <w:t>uzasadnia, że chrześcijanin w każdym czasie jest wezwany do dawania świadectwa</w:t>
            </w:r>
          </w:p>
          <w:p w:rsidR="00AB4188" w:rsidRDefault="00AB4188" w:rsidP="007B42E3">
            <w:pPr>
              <w:pStyle w:val="teksttabeli"/>
            </w:pPr>
            <w:r>
              <w:t>uzasadnia potrzebę duchowej więzi ze świętymi</w:t>
            </w:r>
          </w:p>
          <w:p w:rsidR="00AB4188" w:rsidRDefault="00AB4188" w:rsidP="007B42E3">
            <w:pPr>
              <w:pStyle w:val="teksttabeli"/>
            </w:pPr>
            <w:r>
              <w:t>podaje, w jaki sposób dba o zachowanie w swojej rodzinie i klasie chrześcijańskich tradycji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016" w:type="dxa"/>
          </w:tcPr>
          <w:p w:rsidR="00AB4188" w:rsidRDefault="00AB4188" w:rsidP="007B42E3">
            <w:pPr>
              <w:pStyle w:val="teksttabeli"/>
            </w:pPr>
            <w:r>
              <w:lastRenderedPageBreak/>
              <w:t>samodzielnie poszukuje źródeł dla lepszego zrozumienia wydarzeń sprzed tysiąca lat oraz ich znaczenia dla współczesności i referuje owoce swych poszukiwań</w:t>
            </w:r>
          </w:p>
          <w:p w:rsidR="00AB4188" w:rsidRDefault="00AB4188" w:rsidP="007B42E3">
            <w:pPr>
              <w:pStyle w:val="teksttabeli"/>
            </w:pPr>
            <w:r>
              <w:t>włącza się w przygotowanie religijnej oprawy ważnych wydarzeń rodzinnych, szkolnych, patriotycznych</w:t>
            </w:r>
          </w:p>
          <w:p w:rsidR="00AB4188" w:rsidRDefault="00AB4188" w:rsidP="007B42E3">
            <w:pPr>
              <w:pStyle w:val="teksttabeli"/>
            </w:pPr>
            <w:r>
              <w:t xml:space="preserve">podaje, w jaki sposób angażuje się w szerzenie kultu polskich </w:t>
            </w:r>
            <w:r>
              <w:lastRenderedPageBreak/>
              <w:t>świętych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AB4188" w:rsidTr="00AB4188">
        <w:tc>
          <w:tcPr>
            <w:tcW w:w="1188" w:type="dxa"/>
          </w:tcPr>
          <w:p w:rsidR="00AB4188" w:rsidRPr="00156FA1" w:rsidRDefault="00AB4188" w:rsidP="007B42E3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VI. </w:t>
            </w:r>
            <w:r w:rsidRPr="0004360E">
              <w:rPr>
                <w:rFonts w:cs="TimeIbisEE-Bold"/>
                <w:b/>
                <w:bCs/>
                <w:szCs w:val="40"/>
              </w:rPr>
              <w:t xml:space="preserve">Moja </w:t>
            </w:r>
            <w:r w:rsidRPr="0004360E">
              <w:rPr>
                <w:rFonts w:cs="TimeIbisEE-Bold"/>
                <w:b/>
                <w:bCs/>
                <w:szCs w:val="40"/>
              </w:rPr>
              <w:lastRenderedPageBreak/>
              <w:t>codzienność</w:t>
            </w:r>
          </w:p>
          <w:p w:rsidR="00AB4188" w:rsidRDefault="00AB4188" w:rsidP="007B42E3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AB4188" w:rsidRDefault="00AB4188" w:rsidP="007B42E3">
            <w:pPr>
              <w:pStyle w:val="teksttabeli"/>
            </w:pPr>
            <w:r>
              <w:lastRenderedPageBreak/>
              <w:t xml:space="preserve">definiuje pojęcie </w:t>
            </w:r>
            <w:r>
              <w:lastRenderedPageBreak/>
              <w:t>uczciwości</w:t>
            </w:r>
          </w:p>
          <w:p w:rsidR="00AB4188" w:rsidRDefault="00AB4188" w:rsidP="007B42E3">
            <w:pPr>
              <w:pStyle w:val="teksttabeli"/>
            </w:pPr>
            <w:r>
              <w:t xml:space="preserve"> podaje, że uczciwość jest warunkiem spokojnego sumienia</w:t>
            </w:r>
          </w:p>
          <w:p w:rsidR="00AB4188" w:rsidRDefault="00AB4188" w:rsidP="007B42E3">
            <w:pPr>
              <w:pStyle w:val="teksttabeli"/>
            </w:pPr>
            <w:r>
              <w:t>definiuje pojęcia: obmowa, oszczerstwo, krzywoprzysięstwo, wiarołomstwo</w:t>
            </w:r>
          </w:p>
          <w:p w:rsidR="00AB4188" w:rsidRDefault="00AB4188" w:rsidP="007B42E3">
            <w:pPr>
              <w:pStyle w:val="teksttabeli"/>
            </w:pPr>
            <w:r>
              <w:t>określa, czym są uczucia</w:t>
            </w:r>
          </w:p>
          <w:p w:rsidR="00AB4188" w:rsidRDefault="00AB4188" w:rsidP="007B42E3">
            <w:pPr>
              <w:pStyle w:val="teksttabeli"/>
            </w:pPr>
            <w:r>
              <w:t xml:space="preserve"> wymienia najważniejsze uczucia</w:t>
            </w:r>
          </w:p>
          <w:p w:rsidR="00AB4188" w:rsidRDefault="00AB4188" w:rsidP="007B42E3">
            <w:pPr>
              <w:pStyle w:val="teksttabeli"/>
            </w:pPr>
            <w:r>
              <w:t>podaje przykłady sytuacji, w których należy wypowiedzieć słowa krytyki</w:t>
            </w:r>
          </w:p>
          <w:p w:rsidR="00AB4188" w:rsidRDefault="00AB4188" w:rsidP="007B42E3">
            <w:pPr>
              <w:pStyle w:val="teksttabeli"/>
            </w:pPr>
            <w:r>
              <w:t>podaje przykłady autorytetów związanych z pełnieniem jakiejś funkcji czy roli społecznej</w:t>
            </w:r>
          </w:p>
          <w:p w:rsidR="00AB4188" w:rsidRDefault="00AB4188" w:rsidP="007B42E3">
            <w:pPr>
              <w:pStyle w:val="teksttabeli"/>
            </w:pPr>
            <w:r>
              <w:t>wymienia przyczyny konfliktów i sposoby zapobiegania im na podstawie Jk 3,13-18</w:t>
            </w:r>
          </w:p>
          <w:p w:rsidR="00AB4188" w:rsidRDefault="00AB4188" w:rsidP="007B42E3">
            <w:pPr>
              <w:pStyle w:val="teksttabeli"/>
            </w:pPr>
            <w:r>
              <w:t xml:space="preserve"> wymienia najczęstsze przyczyny konfliktów występujących w środowisku szkolnym i rodzinnym</w:t>
            </w:r>
          </w:p>
          <w:p w:rsidR="00AB4188" w:rsidRDefault="00AB4188" w:rsidP="007B42E3">
            <w:pPr>
              <w:pStyle w:val="teksttabeli"/>
            </w:pPr>
            <w:r>
              <w:t>określa istotę prawdziwej wolności</w:t>
            </w:r>
          </w:p>
          <w:p w:rsidR="00AB4188" w:rsidRDefault="00AB4188" w:rsidP="007B42E3">
            <w:pPr>
              <w:pStyle w:val="teksttabeli"/>
            </w:pPr>
            <w:r>
              <w:t>definiuje pojęcia: tolerancja, akceptacja, miłość chrześcijańska</w:t>
            </w:r>
          </w:p>
          <w:p w:rsidR="00AB4188" w:rsidRDefault="00AB4188" w:rsidP="007B42E3">
            <w:pPr>
              <w:pStyle w:val="teksttabeli"/>
            </w:pPr>
            <w:r>
              <w:t>podaje treść Bożych przykazań odnoszących się do sfery seksualnej człowieka</w:t>
            </w:r>
          </w:p>
          <w:p w:rsidR="00AB4188" w:rsidRDefault="00AB4188" w:rsidP="007B42E3">
            <w:pPr>
              <w:pStyle w:val="teksttabeli"/>
            </w:pPr>
            <w:r>
              <w:t>wymienia możliwości zagospodarowania wolnego czasu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AB4188" w:rsidRDefault="00AB4188" w:rsidP="007B42E3">
            <w:pPr>
              <w:pStyle w:val="teksttabeli"/>
            </w:pPr>
            <w:r>
              <w:lastRenderedPageBreak/>
              <w:t xml:space="preserve">wymienia, co można stracić przez </w:t>
            </w:r>
            <w:r>
              <w:lastRenderedPageBreak/>
              <w:t>nieuczciwość</w:t>
            </w:r>
          </w:p>
          <w:p w:rsidR="00AB4188" w:rsidRDefault="00AB4188" w:rsidP="007B42E3">
            <w:pPr>
              <w:pStyle w:val="teksttabeli"/>
            </w:pPr>
            <w:r>
              <w:t>kieruje się uczciwością w relacjach z innymi</w:t>
            </w:r>
          </w:p>
          <w:p w:rsidR="00AB4188" w:rsidRDefault="00AB4188" w:rsidP="007B42E3">
            <w:pPr>
              <w:pStyle w:val="teksttabeli"/>
            </w:pPr>
            <w:r>
              <w:t>podaje przykłady sytuacji, w których trzeba bronić prawdy i o nią walczyć, oraz ludzi, którzy zapłacili za taką postawę cenę wolności, a nawet życia</w:t>
            </w:r>
          </w:p>
          <w:p w:rsidR="00AB4188" w:rsidRDefault="00AB4188" w:rsidP="007B42E3">
            <w:pPr>
              <w:pStyle w:val="teksttabeli"/>
            </w:pPr>
            <w:r>
              <w:t>określa, w jaki sposób stara się poznać świat własnych uczuć oraz jak pracuje nad ich rozwojem</w:t>
            </w:r>
          </w:p>
          <w:p w:rsidR="00AB4188" w:rsidRDefault="00AB4188" w:rsidP="007B42E3">
            <w:pPr>
              <w:pStyle w:val="teksttabeli"/>
            </w:pPr>
            <w:r>
              <w:t>określa, czym różni się krytyka od krytykanctwa</w:t>
            </w:r>
          </w:p>
          <w:p w:rsidR="00AB4188" w:rsidRDefault="00AB4188" w:rsidP="007B42E3">
            <w:pPr>
              <w:pStyle w:val="teksttabeli"/>
            </w:pPr>
            <w:r>
              <w:t>wymienia uznawane przez siebie autorytety</w:t>
            </w:r>
          </w:p>
          <w:p w:rsidR="00AB4188" w:rsidRDefault="00AB4188" w:rsidP="007B42E3">
            <w:pPr>
              <w:pStyle w:val="teksttabeli"/>
            </w:pPr>
            <w:r>
              <w:t xml:space="preserve"> wskazuje, dla kogo (i w jakich dziedzinach) sam może być autorytetem</w:t>
            </w:r>
          </w:p>
          <w:p w:rsidR="00AB4188" w:rsidRDefault="00AB4188" w:rsidP="007B42E3">
            <w:pPr>
              <w:pStyle w:val="teksttabeli"/>
            </w:pPr>
            <w:r>
              <w:t>podaje przykłady pozytywnego rozwiązywania konfliktów</w:t>
            </w:r>
          </w:p>
          <w:p w:rsidR="00AB4188" w:rsidRDefault="00AB4188" w:rsidP="007B42E3">
            <w:pPr>
              <w:pStyle w:val="teksttabeli"/>
            </w:pPr>
            <w:r>
              <w:t xml:space="preserve">podaje przykłady nadużywania wolności </w:t>
            </w:r>
          </w:p>
          <w:p w:rsidR="00AB4188" w:rsidRDefault="00AB4188" w:rsidP="007B42E3">
            <w:pPr>
              <w:pStyle w:val="teksttabeli"/>
            </w:pPr>
            <w:r>
              <w:t>podaje przykłady zwyciężania zła dobrem w codziennym życiu</w:t>
            </w:r>
          </w:p>
          <w:p w:rsidR="00AB4188" w:rsidRDefault="00AB4188" w:rsidP="007B42E3">
            <w:pPr>
              <w:pStyle w:val="teksttabeli"/>
            </w:pPr>
            <w:r>
              <w:t>wymienia najczęstsze problemy młodych ludzi związane z przeżywaniem własnej seksualności</w:t>
            </w:r>
          </w:p>
          <w:p w:rsidR="00AB4188" w:rsidRDefault="00AB4188" w:rsidP="007B42E3">
            <w:pPr>
              <w:pStyle w:val="teksttabeli"/>
            </w:pPr>
            <w:r>
              <w:t>wymienia cechy prawidłowego i nieprawidłowego wypoczynku</w:t>
            </w:r>
          </w:p>
        </w:tc>
        <w:tc>
          <w:tcPr>
            <w:tcW w:w="3600" w:type="dxa"/>
          </w:tcPr>
          <w:p w:rsidR="00AB4188" w:rsidRDefault="00AB4188" w:rsidP="007B42E3">
            <w:pPr>
              <w:pStyle w:val="teksttabeli"/>
            </w:pPr>
            <w:r>
              <w:lastRenderedPageBreak/>
              <w:t xml:space="preserve">wyjaśnia, że człowiek uczciwy cieszy </w:t>
            </w:r>
            <w:r>
              <w:lastRenderedPageBreak/>
              <w:t>się dobrą opinią i budzi zaufanie u innych</w:t>
            </w:r>
          </w:p>
          <w:p w:rsidR="00AB4188" w:rsidRDefault="00AB4188" w:rsidP="007B42E3">
            <w:pPr>
              <w:pStyle w:val="teksttabeli"/>
            </w:pPr>
            <w:r>
              <w:t>wskazuje okoliczności, gdzie ceniona jest uczciwość</w:t>
            </w:r>
          </w:p>
          <w:p w:rsidR="00AB4188" w:rsidRDefault="00AB4188" w:rsidP="007B42E3">
            <w:pPr>
              <w:pStyle w:val="teksttabeli"/>
            </w:pPr>
            <w:r>
              <w:t xml:space="preserve"> uzasadnia, dlaczego warto być uczciwym</w:t>
            </w:r>
          </w:p>
          <w:p w:rsidR="00AB4188" w:rsidRDefault="00AB4188" w:rsidP="007B42E3">
            <w:pPr>
              <w:pStyle w:val="teksttabeli"/>
            </w:pPr>
            <w:r>
              <w:t>charakteryzuje relacje międzyludzkie (w rodzinie, szkole, grupie koleżeńskiej) oparte na prawdzie</w:t>
            </w:r>
          </w:p>
          <w:p w:rsidR="00AB4188" w:rsidRDefault="00AB4188" w:rsidP="007B42E3">
            <w:pPr>
              <w:pStyle w:val="teksttabeli"/>
            </w:pPr>
            <w:r>
              <w:t xml:space="preserve"> uzasadnia religijną i społeczną wartość mówienia prawdy i dotrzymywania danego słowa</w:t>
            </w:r>
          </w:p>
          <w:p w:rsidR="00AB4188" w:rsidRDefault="00AB4188" w:rsidP="007B42E3">
            <w:pPr>
              <w:pStyle w:val="teksttabeli"/>
            </w:pPr>
            <w:r>
              <w:t>charakteryzuje zmienność nastroju i uczuć jako prawidłowość związaną z wiekiem dojrzewania</w:t>
            </w:r>
          </w:p>
          <w:p w:rsidR="00AB4188" w:rsidRDefault="00AB4188" w:rsidP="007B42E3">
            <w:pPr>
              <w:pStyle w:val="teksttabeli"/>
            </w:pPr>
            <w:r>
              <w:t xml:space="preserve"> uzasadnia potrzebę uświadamiania sobie i rozpoznawania przeżywanych aktualnie uczuć</w:t>
            </w:r>
          </w:p>
          <w:p w:rsidR="00AB4188" w:rsidRDefault="00AB4188" w:rsidP="007B42E3">
            <w:pPr>
              <w:pStyle w:val="teksttabeli"/>
            </w:pPr>
            <w:r>
              <w:t>uzasadnia potrzebę krytycznych wypowiedzi</w:t>
            </w:r>
          </w:p>
          <w:p w:rsidR="00AB4188" w:rsidRDefault="00AB4188" w:rsidP="007B42E3">
            <w:pPr>
              <w:pStyle w:val="teksttabeli"/>
            </w:pPr>
            <w:r>
              <w:t xml:space="preserve">charakteryzuje sposób wyrażania krytycznych uwag </w:t>
            </w:r>
          </w:p>
          <w:p w:rsidR="00AB4188" w:rsidRPr="005547C0" w:rsidRDefault="00AB4188" w:rsidP="007B42E3">
            <w:pPr>
              <w:pStyle w:val="teksttabeli"/>
            </w:pPr>
            <w:r w:rsidRPr="005547C0">
              <w:t>uzasadnia konieczność uznawania określonych autorytetów</w:t>
            </w:r>
          </w:p>
          <w:p w:rsidR="00AB4188" w:rsidRPr="005547C0" w:rsidRDefault="00AB4188" w:rsidP="007B42E3">
            <w:pPr>
              <w:pStyle w:val="teksttabeli"/>
            </w:pPr>
            <w:r w:rsidRPr="005547C0">
              <w:t xml:space="preserve"> charakteryzuje powody krytyki i odrzucania autorytetów</w:t>
            </w:r>
          </w:p>
          <w:p w:rsidR="00AB4188" w:rsidRPr="005547C0" w:rsidRDefault="00AB4188" w:rsidP="007B42E3">
            <w:pPr>
              <w:pStyle w:val="teksttabeli"/>
            </w:pPr>
            <w:r w:rsidRPr="005547C0">
              <w:t>wyjaśnia, na czym polega umiejętność słuchania innych</w:t>
            </w:r>
          </w:p>
          <w:p w:rsidR="00AB4188" w:rsidRDefault="00AB4188" w:rsidP="007B42E3">
            <w:pPr>
              <w:pStyle w:val="teksttabeli"/>
            </w:pPr>
            <w:r>
              <w:t>uzasadnia, że do właściwego korzystania z wolności potrzebna jest odpowiedzialność</w:t>
            </w:r>
          </w:p>
          <w:p w:rsidR="00AB4188" w:rsidRDefault="00AB4188" w:rsidP="007B42E3">
            <w:pPr>
              <w:pStyle w:val="teksttabeli"/>
            </w:pPr>
            <w:r>
              <w:t xml:space="preserve"> wyjaśnia, czym samowola różni się od wolności </w:t>
            </w:r>
          </w:p>
          <w:p w:rsidR="00AB4188" w:rsidRPr="00B54C60" w:rsidRDefault="00AB4188" w:rsidP="007B42E3">
            <w:pPr>
              <w:pStyle w:val="teksttabeli"/>
              <w:rPr>
                <w:spacing w:val="-4"/>
                <w:szCs w:val="21"/>
              </w:rPr>
            </w:pPr>
            <w:r w:rsidRPr="00B54C60">
              <w:rPr>
                <w:spacing w:val="-4"/>
                <w:szCs w:val="21"/>
              </w:rPr>
              <w:t>omawia granice tolerancji w świetle Chrystusowej nauki o zgorszeniu i wezwań do miłości również nieprzyjaciół</w:t>
            </w:r>
          </w:p>
          <w:p w:rsidR="00AB4188" w:rsidRDefault="00AB4188" w:rsidP="007B42E3">
            <w:pPr>
              <w:pStyle w:val="teksttabeli"/>
            </w:pPr>
            <w:r>
              <w:t xml:space="preserve">podaje przykłady sytuacji, gdy sprzeciwia się nietolerancji oraz tolerancji źle rozumianej </w:t>
            </w:r>
          </w:p>
          <w:p w:rsidR="00AB4188" w:rsidRDefault="00AB4188" w:rsidP="007B42E3">
            <w:pPr>
              <w:pStyle w:val="teksttabeli"/>
            </w:pPr>
            <w:r>
              <w:t xml:space="preserve">uzasadnia potrzebę panowania </w:t>
            </w:r>
            <w:r>
              <w:lastRenderedPageBreak/>
              <w:t>umysłu i woli nad budzącymi się uczuciami i zmysłami,</w:t>
            </w:r>
          </w:p>
          <w:p w:rsidR="00AB4188" w:rsidRDefault="00AB4188" w:rsidP="007B42E3">
            <w:pPr>
              <w:pStyle w:val="teksttabeli"/>
            </w:pPr>
            <w:r>
              <w:t xml:space="preserve"> wyjaśnia, że nie wszystko, co przyjemne, jest dobre</w:t>
            </w:r>
          </w:p>
          <w:p w:rsidR="00AB4188" w:rsidRDefault="00AB4188" w:rsidP="007B42E3">
            <w:pPr>
              <w:pStyle w:val="teksttabeli"/>
            </w:pPr>
            <w:r>
              <w:t>wyjaśnia znaczenie czasu wolnego i dobrej jego organizacji dla ludzkiego rozwoju</w:t>
            </w:r>
          </w:p>
          <w:p w:rsidR="00AB4188" w:rsidRPr="004C6F20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880" w:type="dxa"/>
          </w:tcPr>
          <w:p w:rsidR="00AB4188" w:rsidRDefault="00AB4188" w:rsidP="007B42E3">
            <w:pPr>
              <w:pStyle w:val="teksttabeli"/>
            </w:pPr>
            <w:r>
              <w:lastRenderedPageBreak/>
              <w:t xml:space="preserve">uzasadnia, dlaczego człowiek </w:t>
            </w:r>
            <w:r>
              <w:lastRenderedPageBreak/>
              <w:t>uczciwy zasługuje na szacunek</w:t>
            </w:r>
          </w:p>
          <w:p w:rsidR="00AB4188" w:rsidRDefault="00AB4188" w:rsidP="007B42E3">
            <w:pPr>
              <w:pStyle w:val="teksttabeli"/>
            </w:pPr>
            <w:r>
              <w:t>analizuje wpływ nieuczciwości na życie religijne człowieka</w:t>
            </w:r>
          </w:p>
          <w:p w:rsidR="00AB4188" w:rsidRDefault="00AB4188" w:rsidP="007B42E3">
            <w:pPr>
              <w:pStyle w:val="teksttabeli"/>
            </w:pPr>
            <w:r>
              <w:t>analizuje wpływ krzywoprzysięstwa i wiarołomstwa na życie religijne człowieka</w:t>
            </w:r>
          </w:p>
          <w:p w:rsidR="00AB4188" w:rsidRDefault="00AB4188" w:rsidP="007B42E3">
            <w:pPr>
              <w:pStyle w:val="teksttabeli"/>
            </w:pPr>
            <w:r>
              <w:t>uzasadnia przekonanie, że Bóg jest po stronie tych, którzy mówią prawdę i nią żyją</w:t>
            </w:r>
          </w:p>
          <w:p w:rsidR="00AB4188" w:rsidRDefault="00AB4188" w:rsidP="007B42E3">
            <w:pPr>
              <w:pStyle w:val="teksttabeli"/>
            </w:pPr>
            <w:r>
              <w:t>wyjaśnia, w jaki sposób przeżywane emocje mogą wpływać na nasze relacje i podejmowane przez nas decyzje</w:t>
            </w:r>
          </w:p>
          <w:p w:rsidR="00AB4188" w:rsidRDefault="00AB4188" w:rsidP="007B42E3">
            <w:pPr>
              <w:pStyle w:val="teksttabeli"/>
            </w:pPr>
            <w:r>
              <w:t xml:space="preserve"> wskazuje sposoby radzenia sobie z problemem zmienności uczuć, by nie utrudniały one relacji z innymi ludźmi</w:t>
            </w:r>
          </w:p>
          <w:p w:rsidR="00AB4188" w:rsidRPr="00B54C60" w:rsidRDefault="00AB4188" w:rsidP="007B42E3">
            <w:pPr>
              <w:pStyle w:val="teksttabeli"/>
              <w:rPr>
                <w:spacing w:val="-4"/>
                <w:szCs w:val="21"/>
              </w:rPr>
            </w:pPr>
            <w:r w:rsidRPr="00B54C60">
              <w:rPr>
                <w:spacing w:val="-4"/>
                <w:szCs w:val="21"/>
              </w:rPr>
              <w:t>zwracając innym uwagę, czyni to taktownie, z zachowaniem szacunku dla rozmówcy</w:t>
            </w:r>
          </w:p>
          <w:p w:rsidR="00AB4188" w:rsidRDefault="00AB4188" w:rsidP="007B42E3">
            <w:pPr>
              <w:pStyle w:val="teksttabeli"/>
            </w:pPr>
            <w:r>
              <w:t xml:space="preserve"> z uwagą wysłuchuje i przyjmuje od innych słowa krytyki</w:t>
            </w:r>
          </w:p>
          <w:p w:rsidR="00AB4188" w:rsidRDefault="00AB4188" w:rsidP="007B42E3">
            <w:pPr>
              <w:pStyle w:val="teksttabeli"/>
            </w:pPr>
            <w:r>
              <w:t>formułuje kryteria uznania kogoś za autorytet</w:t>
            </w:r>
          </w:p>
          <w:p w:rsidR="00AB4188" w:rsidRDefault="00AB4188" w:rsidP="007B42E3">
            <w:pPr>
              <w:pStyle w:val="teksttabeli"/>
            </w:pPr>
            <w:r>
              <w:t>podaje, w jaki sposób stara się być autorytetem dla innych</w:t>
            </w:r>
          </w:p>
          <w:p w:rsidR="00AB4188" w:rsidRDefault="00AB4188" w:rsidP="007B42E3">
            <w:pPr>
              <w:pStyle w:val="teksttabeli"/>
            </w:pPr>
            <w:r>
              <w:t>podaje przykłady sytuacji, gdy odpowiedzialnie korzysta z wolności</w:t>
            </w:r>
          </w:p>
          <w:p w:rsidR="00AB4188" w:rsidRDefault="00AB4188" w:rsidP="007B42E3">
            <w:pPr>
              <w:pStyle w:val="teksttabeli"/>
            </w:pPr>
            <w:r>
              <w:t>dokonuje krytycznej oceny źle rozumianej tolerancji (akceptowanie zła, hołdowanie ludzkiej słabości czy skłonnościom do złego)</w:t>
            </w:r>
          </w:p>
          <w:p w:rsidR="00AB4188" w:rsidRDefault="00AB4188" w:rsidP="007B42E3">
            <w:pPr>
              <w:pStyle w:val="teksttabeli"/>
            </w:pPr>
            <w:r>
              <w:lastRenderedPageBreak/>
              <w:t>uzasadnia, że wymagania chrześcijańskiej etyki seksualnej mają na celu prawidłowy rozwój człowieka, szczególnie w sferze emocjonalnej i duchowej</w:t>
            </w:r>
          </w:p>
          <w:p w:rsidR="00AB4188" w:rsidRDefault="00AB4188" w:rsidP="007B42E3">
            <w:pPr>
              <w:pStyle w:val="teksttabeli"/>
            </w:pPr>
            <w:r>
              <w:t>określa, w jaki sposób podejmuje pracę nad sobą w dziedzinie opanowania pożądliwości i kontroli swoich pragnień</w:t>
            </w:r>
          </w:p>
          <w:p w:rsidR="00AB4188" w:rsidRPr="00806614" w:rsidRDefault="00AB4188" w:rsidP="007B42E3">
            <w:pPr>
              <w:pStyle w:val="teksttabeli"/>
            </w:pPr>
            <w:r>
              <w:t>podaje, w jaki sposób dba o dobrą organizację czasu wolnego w ciągu dnia</w:t>
            </w:r>
          </w:p>
        </w:tc>
        <w:tc>
          <w:tcPr>
            <w:tcW w:w="2016" w:type="dxa"/>
          </w:tcPr>
          <w:p w:rsidR="00AB4188" w:rsidRDefault="00AB4188" w:rsidP="007B42E3">
            <w:pPr>
              <w:pStyle w:val="teksttabeli"/>
            </w:pPr>
            <w:r w:rsidRPr="00453DA5">
              <w:lastRenderedPageBreak/>
              <w:t xml:space="preserve">opisuje sytuacje, w </w:t>
            </w:r>
            <w:r w:rsidRPr="00453DA5">
              <w:lastRenderedPageBreak/>
              <w:t xml:space="preserve">których stara się pokojowo rozwiązywać konflikty rodzinne i koleżeńskie </w:t>
            </w:r>
          </w:p>
          <w:p w:rsidR="00AB4188" w:rsidRDefault="00AB4188" w:rsidP="007B42E3">
            <w:pPr>
              <w:pStyle w:val="teksttabeli"/>
            </w:pPr>
            <w:r>
              <w:t>opowiada, w jaki sposób inspiruje rodzinę i kolegów do efektywnego zagospodarowania wolnych chwil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AB4188" w:rsidRPr="00156FA1" w:rsidTr="00AB4188">
        <w:tc>
          <w:tcPr>
            <w:tcW w:w="1188" w:type="dxa"/>
          </w:tcPr>
          <w:p w:rsidR="00AB4188" w:rsidRPr="00156FA1" w:rsidRDefault="00AB4188" w:rsidP="007B42E3">
            <w:pPr>
              <w:rPr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VII. </w:t>
            </w:r>
            <w:r w:rsidRPr="005F155B">
              <w:rPr>
                <w:rFonts w:cs="TimeIbisEE-Bold"/>
                <w:b/>
                <w:bCs/>
                <w:szCs w:val="40"/>
              </w:rPr>
              <w:t>Wydarzenia zbawcze</w:t>
            </w:r>
          </w:p>
          <w:p w:rsidR="00AB4188" w:rsidRDefault="00AB4188" w:rsidP="007B42E3">
            <w:pPr>
              <w:pStyle w:val="Nagwek1"/>
              <w:spacing w:line="360" w:lineRule="auto"/>
              <w:ind w:firstLine="0"/>
            </w:pPr>
            <w:r>
              <w:t>(tematy 59-61)</w:t>
            </w:r>
          </w:p>
        </w:tc>
        <w:tc>
          <w:tcPr>
            <w:tcW w:w="2700" w:type="dxa"/>
          </w:tcPr>
          <w:p w:rsidR="00AB4188" w:rsidRDefault="00AB4188" w:rsidP="007B42E3">
            <w:pPr>
              <w:pStyle w:val="teksttabeli"/>
            </w:pPr>
            <w:r>
              <w:t>omawia, co to jest pokusa</w:t>
            </w:r>
          </w:p>
          <w:p w:rsidR="00AB4188" w:rsidRDefault="00AB4188" w:rsidP="007B42E3">
            <w:pPr>
              <w:pStyle w:val="teksttabeli"/>
            </w:pPr>
            <w:r>
              <w:t xml:space="preserve"> podaje kryteria ważności sakramentu pokuty i pojednania oraz akty penitenta</w:t>
            </w:r>
          </w:p>
          <w:p w:rsidR="00AB4188" w:rsidRDefault="00AB4188" w:rsidP="007B42E3">
            <w:pPr>
              <w:pStyle w:val="teksttabeli"/>
            </w:pPr>
            <w:r>
              <w:t>określa, na czym polegał grzech pierworodny i wymienia jego skutki</w:t>
            </w:r>
          </w:p>
          <w:p w:rsidR="00AB4188" w:rsidRDefault="00AB4188" w:rsidP="007B42E3">
            <w:pPr>
              <w:pStyle w:val="teksttabeli"/>
            </w:pPr>
            <w:r>
              <w:t>definiuje pojęcie ewangelizacja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AB4188" w:rsidRDefault="00AB4188" w:rsidP="007B42E3">
            <w:pPr>
              <w:pStyle w:val="teksttabeli"/>
            </w:pPr>
            <w:r>
              <w:t>wymienia okresy i dni pokuty w ciągu roku liturgicznego i omawia sposoby ich przeżywania</w:t>
            </w:r>
          </w:p>
          <w:p w:rsidR="00AB4188" w:rsidRDefault="00AB4188" w:rsidP="007B42E3">
            <w:pPr>
              <w:pStyle w:val="teksttabeli"/>
            </w:pPr>
            <w:r>
              <w:t>wymienia znaki i symbole liturgii paschalnej</w:t>
            </w:r>
          </w:p>
          <w:p w:rsidR="00AB4188" w:rsidRDefault="00AB4188" w:rsidP="007B42E3">
            <w:pPr>
              <w:pStyle w:val="teksttabeli"/>
            </w:pPr>
            <w:r>
              <w:t xml:space="preserve"> wyjaśnia, że przez mękę, śmierć i zmartwychwstanie Pan Jezus pokonał grzech, szatana i śmierć</w:t>
            </w:r>
          </w:p>
          <w:p w:rsidR="00AB4188" w:rsidRDefault="00AB4188" w:rsidP="007B42E3">
            <w:pPr>
              <w:pStyle w:val="teksttabeli"/>
            </w:pPr>
            <w:r>
              <w:t>określa istotę nowej ewangelizacji jako pogłębienie i umocnienie osobowej relacji z Jezusem</w:t>
            </w:r>
          </w:p>
          <w:p w:rsidR="00AB4188" w:rsidRDefault="00AB4188" w:rsidP="007B42E3">
            <w:pPr>
              <w:pStyle w:val="teksttabeli"/>
            </w:pPr>
            <w:r>
              <w:t xml:space="preserve"> podaje prawdę, że pierwszym „odbiorcą” nowej ewangelizacji jest rodzina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AB4188" w:rsidRDefault="00AB4188" w:rsidP="007B42E3">
            <w:pPr>
              <w:pStyle w:val="teksttabeli"/>
            </w:pPr>
            <w:r>
              <w:t>interpretuje perykopę o kuszeniu Pana Jezusa (Łk 4,1-13)</w:t>
            </w:r>
          </w:p>
          <w:p w:rsidR="00AB4188" w:rsidRDefault="00AB4188" w:rsidP="007B42E3">
            <w:pPr>
              <w:pStyle w:val="teksttabeli"/>
            </w:pPr>
            <w:r>
              <w:t xml:space="preserve"> wyjaśnia, na czym polega właściwie przeprowadzony rachunek sumienia według kryteriów jakościowych i ilościowych</w:t>
            </w:r>
          </w:p>
          <w:p w:rsidR="00AB4188" w:rsidRDefault="00AB4188" w:rsidP="007B42E3">
            <w:pPr>
              <w:pStyle w:val="teksttabeli"/>
            </w:pPr>
            <w:r>
              <w:t xml:space="preserve"> wyjaśnia, na czym polega dobre przygotowanie do spowiedzi</w:t>
            </w:r>
          </w:p>
          <w:p w:rsidR="00AB4188" w:rsidRDefault="00AB4188" w:rsidP="007B42E3">
            <w:pPr>
              <w:pStyle w:val="teksttabeli"/>
            </w:pPr>
            <w:r>
              <w:t>określa, w jaki sposób wynagradza za swoje grzechy Bogu i bliźniemu</w:t>
            </w:r>
          </w:p>
          <w:p w:rsidR="00AB4188" w:rsidRDefault="00AB4188" w:rsidP="007B42E3">
            <w:pPr>
              <w:pStyle w:val="teksttabeli"/>
            </w:pPr>
            <w:r>
              <w:t>uzasadnia, że przez swoje zmartwychwstanie Chrystus pokonał grzech pierworodny, ale w naszym życiu pozostały jego skutki</w:t>
            </w:r>
          </w:p>
          <w:p w:rsidR="00AB4188" w:rsidRDefault="00AB4188" w:rsidP="007B42E3">
            <w:pPr>
              <w:pStyle w:val="teksttabeli"/>
            </w:pPr>
            <w:r>
              <w:t xml:space="preserve"> charakteryzuje skutki grzechu pierworodnego w swoim życiu</w:t>
            </w:r>
          </w:p>
          <w:p w:rsidR="00AB4188" w:rsidRDefault="00AB4188" w:rsidP="007B42E3">
            <w:pPr>
              <w:pStyle w:val="teksttabeli"/>
            </w:pPr>
            <w:r>
              <w:t>wyjaśnia, że od czasów Pięćdziesiątnicy Duch Święty umacnia Kościół w dziele ewangelizacji</w:t>
            </w:r>
          </w:p>
          <w:p w:rsidR="00AB4188" w:rsidRDefault="00AB4188" w:rsidP="007B42E3">
            <w:pPr>
              <w:pStyle w:val="teksttabeli"/>
            </w:pPr>
            <w:r>
              <w:t xml:space="preserve"> omawia sposoby ewangelizacji w rodzinie (wspólna modlitwa, rozważanie Bożego słowa, rozmowa na temat związku życia z wiarą, udział rodziny w praktykach religijnych)</w:t>
            </w:r>
          </w:p>
        </w:tc>
        <w:tc>
          <w:tcPr>
            <w:tcW w:w="2880" w:type="dxa"/>
          </w:tcPr>
          <w:p w:rsidR="00AB4188" w:rsidRDefault="00AB4188" w:rsidP="007B42E3">
            <w:pPr>
              <w:pStyle w:val="teksttabeli"/>
            </w:pPr>
            <w:r>
              <w:t>podaje, w jaki sposób przygotowuje się do spowiedzi rekolekcyjnej</w:t>
            </w:r>
          </w:p>
          <w:p w:rsidR="00AB4188" w:rsidRDefault="00AB4188" w:rsidP="007B42E3">
            <w:pPr>
              <w:pStyle w:val="teksttabeli"/>
            </w:pPr>
            <w:r>
              <w:t>wyjaśnia, na czym polega post ścisły oraz kiedy i kogo obowiązuje</w:t>
            </w:r>
          </w:p>
          <w:p w:rsidR="00AB4188" w:rsidRDefault="00AB4188" w:rsidP="007B42E3">
            <w:pPr>
              <w:pStyle w:val="teksttabeli"/>
            </w:pPr>
            <w:r>
              <w:t>wyjaśnia znaczenie znaków i symboli liturgii paschalnej</w:t>
            </w:r>
          </w:p>
          <w:p w:rsidR="00AB4188" w:rsidRDefault="00AB4188" w:rsidP="007B42E3">
            <w:pPr>
              <w:pStyle w:val="teksttabeli"/>
            </w:pPr>
            <w:r>
              <w:t xml:space="preserve"> omawia chrześcijańskie świętowanie Wielkanocy</w:t>
            </w:r>
          </w:p>
          <w:p w:rsidR="00AB4188" w:rsidRDefault="00AB4188" w:rsidP="007B42E3">
            <w:pPr>
              <w:pStyle w:val="teksttabeli"/>
            </w:pPr>
            <w:r>
              <w:t>określa, w jaki sposób wyraża wiarę w zmartwychwstanie Chrystusa</w:t>
            </w:r>
          </w:p>
          <w:p w:rsidR="00AB4188" w:rsidRDefault="00AB4188" w:rsidP="007B42E3">
            <w:pPr>
              <w:pStyle w:val="teksttabeli"/>
            </w:pPr>
            <w:r>
              <w:t>wyjaśnia, dlaczego odpowiedzialni za ewangelizację są wszyscy członkowie rodziny, a szczególnie rodzice</w:t>
            </w:r>
          </w:p>
          <w:p w:rsidR="00AB4188" w:rsidRDefault="00AB4188" w:rsidP="007B42E3">
            <w:pPr>
              <w:pStyle w:val="teksttabeli"/>
            </w:pPr>
            <w:r>
              <w:t>podaje przykłady okoliczności, gdy rozmawia o sprawach wiary w swojej rodzinie</w:t>
            </w:r>
          </w:p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016" w:type="dxa"/>
          </w:tcPr>
          <w:p w:rsidR="00AB4188" w:rsidRDefault="00AB4188" w:rsidP="007B42E3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AB4188" w:rsidRDefault="00AB4188" w:rsidP="00AB4188"/>
    <w:p w:rsidR="00AB4188" w:rsidRPr="00AB4188" w:rsidRDefault="00AB4188" w:rsidP="00AB4188">
      <w:pPr>
        <w:pStyle w:val="Tytu"/>
        <w:ind w:firstLine="0"/>
        <w:rPr>
          <w:caps w:val="0"/>
          <w:sz w:val="48"/>
          <w:szCs w:val="48"/>
        </w:rPr>
      </w:pPr>
    </w:p>
    <w:p w:rsidR="0045250C" w:rsidRDefault="00442166"/>
    <w:sectPr w:rsidR="0045250C" w:rsidSect="00AB4188">
      <w:footerReference w:type="default" r:id="rId7"/>
      <w:pgSz w:w="16838" w:h="11906" w:orient="landscape"/>
      <w:pgMar w:top="284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66" w:rsidRDefault="00442166" w:rsidP="00AB4188">
      <w:pPr>
        <w:spacing w:after="0" w:line="240" w:lineRule="auto"/>
      </w:pPr>
      <w:r>
        <w:separator/>
      </w:r>
    </w:p>
  </w:endnote>
  <w:endnote w:type="continuationSeparator" w:id="1">
    <w:p w:rsidR="00442166" w:rsidRDefault="00442166" w:rsidP="00AB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9802"/>
      <w:docPartObj>
        <w:docPartGallery w:val="Page Numbers (Bottom of Page)"/>
        <w:docPartUnique/>
      </w:docPartObj>
    </w:sdtPr>
    <w:sdtContent>
      <w:p w:rsidR="00AB4188" w:rsidRDefault="00FE714F">
        <w:pPr>
          <w:pStyle w:val="Stopka"/>
          <w:jc w:val="right"/>
        </w:pPr>
        <w:fldSimple w:instr=" PAGE   \* MERGEFORMAT ">
          <w:r w:rsidR="007E79EA">
            <w:rPr>
              <w:noProof/>
            </w:rPr>
            <w:t>2</w:t>
          </w:r>
        </w:fldSimple>
      </w:p>
    </w:sdtContent>
  </w:sdt>
  <w:p w:rsidR="00AB4188" w:rsidRDefault="00AB41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66" w:rsidRDefault="00442166" w:rsidP="00AB4188">
      <w:pPr>
        <w:spacing w:after="0" w:line="240" w:lineRule="auto"/>
      </w:pPr>
      <w:r>
        <w:separator/>
      </w:r>
    </w:p>
  </w:footnote>
  <w:footnote w:type="continuationSeparator" w:id="1">
    <w:p w:rsidR="00442166" w:rsidRDefault="00442166" w:rsidP="00AB4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643"/>
        </w:tabs>
        <w:ind w:left="396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7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8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0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2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8"/>
  </w:num>
  <w:num w:numId="5">
    <w:abstractNumId w:val="17"/>
  </w:num>
  <w:num w:numId="6">
    <w:abstractNumId w:val="11"/>
  </w:num>
  <w:num w:numId="7">
    <w:abstractNumId w:val="16"/>
  </w:num>
  <w:num w:numId="8">
    <w:abstractNumId w:val="9"/>
  </w:num>
  <w:num w:numId="9">
    <w:abstractNumId w:val="1"/>
  </w:num>
  <w:num w:numId="10">
    <w:abstractNumId w:val="19"/>
  </w:num>
  <w:num w:numId="11">
    <w:abstractNumId w:val="3"/>
  </w:num>
  <w:num w:numId="12">
    <w:abstractNumId w:val="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20"/>
  </w:num>
  <w:num w:numId="18">
    <w:abstractNumId w:val="12"/>
  </w:num>
  <w:num w:numId="19">
    <w:abstractNumId w:val="21"/>
    <w:lvlOverride w:ilvl="0">
      <w:startOverride w:val="1"/>
    </w:lvlOverride>
  </w:num>
  <w:num w:numId="20">
    <w:abstractNumId w:val="15"/>
  </w:num>
  <w:num w:numId="21">
    <w:abstractNumId w:val="18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188"/>
    <w:rsid w:val="00037AAC"/>
    <w:rsid w:val="00101A34"/>
    <w:rsid w:val="00155F20"/>
    <w:rsid w:val="00166630"/>
    <w:rsid w:val="001F6F98"/>
    <w:rsid w:val="003C7D85"/>
    <w:rsid w:val="00442166"/>
    <w:rsid w:val="004856D1"/>
    <w:rsid w:val="007E79EA"/>
    <w:rsid w:val="00861427"/>
    <w:rsid w:val="009A4C92"/>
    <w:rsid w:val="00A703FE"/>
    <w:rsid w:val="00A8591C"/>
    <w:rsid w:val="00AB333A"/>
    <w:rsid w:val="00AB4188"/>
    <w:rsid w:val="00B178CF"/>
    <w:rsid w:val="00E601E4"/>
    <w:rsid w:val="00FE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F20"/>
  </w:style>
  <w:style w:type="paragraph" w:styleId="Nagwek1">
    <w:name w:val="heading 1"/>
    <w:basedOn w:val="Normalny"/>
    <w:next w:val="Normalny"/>
    <w:link w:val="Nagwek1Znak"/>
    <w:qFormat/>
    <w:rsid w:val="00AB4188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4188"/>
  </w:style>
  <w:style w:type="paragraph" w:styleId="Stopka">
    <w:name w:val="footer"/>
    <w:basedOn w:val="Normalny"/>
    <w:link w:val="StopkaZnak"/>
    <w:unhideWhenUsed/>
    <w:rsid w:val="00AB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188"/>
  </w:style>
  <w:style w:type="paragraph" w:styleId="Tytu">
    <w:name w:val="Title"/>
    <w:basedOn w:val="Normalny"/>
    <w:link w:val="TytuZnak"/>
    <w:qFormat/>
    <w:rsid w:val="00AB4188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4188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link w:val="teksttabeliZnak"/>
    <w:rsid w:val="00AB4188"/>
    <w:pPr>
      <w:numPr>
        <w:numId w:val="1"/>
      </w:numPr>
      <w:tabs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character" w:customStyle="1" w:styleId="teksttabeliZnak">
    <w:name w:val="tekst tabeli Znak"/>
    <w:basedOn w:val="Domylnaczcionkaakapitu"/>
    <w:link w:val="teksttabeli"/>
    <w:rsid w:val="00AB4188"/>
    <w:rPr>
      <w:rFonts w:ascii="Times New Roman" w:eastAsia="Times New Roman" w:hAnsi="Times New Roman" w:cs="Times New Roman"/>
      <w:sz w:val="21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B41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AB418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1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1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-2">
    <w:name w:val="tekst tabeli-2"/>
    <w:basedOn w:val="teksttabeli"/>
    <w:rsid w:val="00AB4188"/>
    <w:pPr>
      <w:numPr>
        <w:numId w:val="0"/>
      </w:numPr>
      <w:tabs>
        <w:tab w:val="num" w:pos="643"/>
      </w:tabs>
    </w:pPr>
  </w:style>
  <w:style w:type="paragraph" w:customStyle="1" w:styleId="cele-2">
    <w:name w:val="cele-2"/>
    <w:basedOn w:val="cele"/>
    <w:rsid w:val="00AB4188"/>
  </w:style>
  <w:style w:type="paragraph" w:customStyle="1" w:styleId="cele2">
    <w:name w:val="cele 2"/>
    <w:basedOn w:val="Normalny"/>
    <w:rsid w:val="00AB4188"/>
    <w:pPr>
      <w:tabs>
        <w:tab w:val="num" w:pos="2832"/>
      </w:tabs>
      <w:spacing w:after="0" w:line="240" w:lineRule="auto"/>
      <w:ind w:left="2832" w:hanging="226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B4188"/>
  </w:style>
  <w:style w:type="paragraph" w:customStyle="1" w:styleId="temat">
    <w:name w:val="temat"/>
    <w:rsid w:val="00AB4188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basedOn w:val="Domylnaczcionkaakapitu"/>
    <w:link w:val="cele"/>
    <w:rsid w:val="00AB41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AB4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AB4188"/>
    <w:pPr>
      <w:spacing w:before="40" w:after="40" w:line="240" w:lineRule="auto"/>
      <w:ind w:firstLine="709"/>
      <w:jc w:val="both"/>
    </w:pPr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celewiodce">
    <w:name w:val="cele wiodące"/>
    <w:rsid w:val="00AB4188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AB41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B41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4603</Words>
  <Characters>27620</Characters>
  <Application>Microsoft Office Word</Application>
  <DocSecurity>0</DocSecurity>
  <Lines>230</Lines>
  <Paragraphs>64</Paragraphs>
  <ScaleCrop>false</ScaleCrop>
  <Company/>
  <LinksUpToDate>false</LinksUpToDate>
  <CharactersWithSpaces>32159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2019-02-08T06:38:00Z</cp:lastPrinted>
  <dcterms:created xsi:type="dcterms:W3CDTF">2019-02-08T06:13:00Z</dcterms:created>
  <dcterms:modified xsi:type="dcterms:W3CDTF">2019-02-08T06:38:00Z</dcterms:modified>
</cp:coreProperties>
</file>