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B" w:rsidRPr="00762DE1" w:rsidRDefault="00110277" w:rsidP="00A3412B">
      <w:pPr>
        <w:suppressAutoHyphens w:val="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Wymagania edukacyjne z historii dla klasy 7.</w:t>
      </w:r>
      <w:r w:rsidR="009E3449">
        <w:rPr>
          <w:rFonts w:ascii="Calibri" w:hAnsi="Calibri" w:cs="Times New Roman"/>
          <w:b/>
        </w:rPr>
        <w:br/>
        <w:t>I półrocze</w:t>
      </w:r>
    </w:p>
    <w:p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</w:t>
            </w:r>
            <w:r w:rsidR="005318ED" w:rsidRPr="00762DE1">
              <w:rPr>
                <w:rFonts w:ascii="Calibri" w:hAnsi="Calibri" w:cs="Times New Roman"/>
                <w:b/>
              </w:rPr>
              <w:t>a</w:t>
            </w:r>
            <w:r w:rsidR="005318ED" w:rsidRPr="00762DE1">
              <w:rPr>
                <w:rFonts w:ascii="Calibri" w:hAnsi="Calibri" w:cs="Times New Roman"/>
                <w:b/>
              </w:rPr>
              <w:t>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</w:t>
            </w:r>
            <w:r w:rsidRPr="00762DE1">
              <w:rPr>
                <w:rFonts w:ascii="Calibri" w:hAnsi="Calibri" w:cs="Times New Roman"/>
              </w:rPr>
              <w:t>a</w:t>
            </w:r>
            <w:r w:rsidRPr="00762DE1">
              <w:rPr>
                <w:rFonts w:ascii="Calibri" w:hAnsi="Calibri" w:cs="Times New Roman"/>
              </w:rPr>
              <w:t>cja, legitymizm, równowaga europe</w:t>
            </w:r>
            <w:r w:rsidRPr="00762DE1">
              <w:rPr>
                <w:rFonts w:ascii="Calibri" w:hAnsi="Calibri" w:cs="Times New Roman"/>
              </w:rPr>
              <w:t>j</w:t>
            </w:r>
            <w:r w:rsidRPr="00762DE1">
              <w:rPr>
                <w:rFonts w:ascii="Calibri" w:hAnsi="Calibri" w:cs="Times New Roman"/>
              </w:rPr>
              <w:t>ska</w:t>
            </w:r>
          </w:p>
          <w:p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</w:t>
            </w:r>
            <w:r w:rsidR="00BD28D3">
              <w:rPr>
                <w:rFonts w:ascii="Calibri" w:hAnsi="Calibri" w:cs="Times New Roman"/>
              </w:rPr>
              <w:t>ń</w:t>
            </w:r>
            <w:r w:rsidR="00BD28D3">
              <w:rPr>
                <w:rFonts w:ascii="Calibri" w:hAnsi="Calibri" w:cs="Times New Roman"/>
              </w:rPr>
              <w:t>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</w:t>
            </w:r>
            <w:r w:rsidRPr="00762DE1">
              <w:rPr>
                <w:rFonts w:asciiTheme="minorHAnsi" w:hAnsiTheme="minorHAnsi" w:cstheme="minorHAnsi"/>
              </w:rPr>
              <w:lastRenderedPageBreak/>
              <w:t xml:space="preserve">kongres </w:t>
            </w:r>
            <w:r w:rsidRPr="00762DE1">
              <w:rPr>
                <w:rFonts w:asciiTheme="minorHAnsi" w:hAnsiTheme="minorHAnsi" w:cstheme="minorHAnsi"/>
              </w:rPr>
              <w:br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Główni 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</w:t>
            </w:r>
            <w:r w:rsidR="0043213D" w:rsidRPr="00762DE1">
              <w:rPr>
                <w:rFonts w:ascii="Calibri" w:hAnsi="Calibri"/>
              </w:rPr>
              <w:lastRenderedPageBreak/>
              <w:t>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43213D" w:rsidRPr="00762DE1">
              <w:rPr>
                <w:rFonts w:ascii="Calibri" w:hAnsi="Calibri"/>
              </w:rPr>
              <w:t xml:space="preserve"> charakteryzuje głównych uczestników kongresu </w:t>
            </w:r>
          </w:p>
          <w:p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</w:t>
            </w:r>
            <w:r w:rsidR="0043213D" w:rsidRPr="00762DE1">
              <w:rPr>
                <w:rFonts w:ascii="Calibri" w:hAnsi="Calibri" w:cs="Times New Roman"/>
              </w:rPr>
              <w:lastRenderedPageBreak/>
              <w:t>dyplomatycznego</w:t>
            </w:r>
          </w:p>
          <w:p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dziejach Europy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Liberalizm</w:t>
            </w:r>
          </w:p>
          <w:p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Idee narodowe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 xml:space="preserve">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</w:t>
            </w:r>
            <w:r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terminów:</w:t>
            </w:r>
            <w:r w:rsidRPr="00762DE1">
              <w:rPr>
                <w:rFonts w:ascii="Calibri" w:hAnsi="Calibri" w:cs="HelveticaNeueLTPro-Roman"/>
              </w:rPr>
              <w:t xml:space="preserve"> wolna 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Manifestu 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lastRenderedPageBreak/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t>falanster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Wiosna Ludów we Włoszech</w:t>
            </w:r>
          </w:p>
          <w:p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>Ludwi</w:t>
            </w:r>
            <w:r>
              <w:rPr>
                <w:rFonts w:ascii="Calibri" w:hAnsi="Calibri" w:cs="HelveticaNeueLTPro-Roman"/>
              </w:rPr>
              <w:t>ka Napoleona Bonapartego, Franciszka Józefa 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powstania 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>
              <w:rPr>
                <w:rFonts w:ascii="Calibri" w:hAnsi="Calibri" w:cs="HelveticaNeueLTPro-Roman"/>
              </w:rPr>
              <w:lastRenderedPageBreak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procesie </w:t>
            </w:r>
            <w:r w:rsidRPr="00762DE1">
              <w:rPr>
                <w:rFonts w:ascii="Calibri" w:hAnsi="Calibri" w:cs="HelveticaNeueLTPro-Roman"/>
              </w:rPr>
              <w:lastRenderedPageBreak/>
              <w:t>jednoczenia Niemiec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</w:t>
            </w:r>
          </w:p>
        </w:tc>
      </w:tr>
      <w:tr w:rsidR="003230E2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</w:t>
            </w:r>
            <w:r w:rsidRPr="00762DE1">
              <w:rPr>
                <w:rFonts w:ascii="Calibri" w:hAnsi="Calibri" w:cs="HelveticaNeueLTPro-Roman"/>
              </w:rPr>
              <w:lastRenderedPageBreak/>
              <w:t>Księstwo Poznańskie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Wielkiego Księstwa 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w Wielkim Księstwie 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chłopom w zaborze 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lastRenderedPageBreak/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</w:t>
            </w:r>
            <w:r w:rsidRPr="00762DE1">
              <w:rPr>
                <w:rFonts w:ascii="Calibri" w:hAnsi="Calibri" w:cs="HelveticaNeueLTPro-Roman"/>
              </w:rPr>
              <w:lastRenderedPageBreak/>
              <w:t>(1825)</w:t>
            </w:r>
          </w:p>
          <w:p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Opozycja 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</w:t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 xml:space="preserve">ożenia Banku </w:t>
            </w:r>
            <w:r w:rsidR="00982DEF">
              <w:rPr>
                <w:rFonts w:ascii="Calibri" w:hAnsi="Calibri" w:cs="HelveticaNeueLTPro-Roman"/>
              </w:rPr>
              <w:lastRenderedPageBreak/>
              <w:t>Polskiego (1828)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Tomasza Zana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Kanał Augustowski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</w:t>
            </w:r>
            <w:r w:rsidR="007C19B4" w:rsidRPr="00762DE1">
              <w:rPr>
                <w:rFonts w:ascii="Calibri" w:hAnsi="Calibri"/>
              </w:rPr>
              <w:lastRenderedPageBreak/>
              <w:t xml:space="preserve">władz carskich do opozycji legalnej </w:t>
            </w:r>
          </w:p>
          <w:p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Wodzowie powstania </w:t>
            </w:r>
            <w:r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Walki poza Królestwem</w:t>
            </w:r>
          </w:p>
          <w:p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powstania listopadowego (29/30 XI 1830), </w:t>
            </w:r>
            <w:r w:rsidRPr="00762DE1">
              <w:rPr>
                <w:rFonts w:ascii="Calibri" w:hAnsi="Calibri" w:cs="HelveticaNeueLTPro-Roman"/>
              </w:rPr>
              <w:lastRenderedPageBreak/>
              <w:t>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 xml:space="preserve">bitwy pod Ostrołęką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>bitwy o 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 xml:space="preserve">Emilii </w:t>
            </w:r>
            <w:r w:rsidRPr="00762DE1">
              <w:rPr>
                <w:rFonts w:ascii="Calibri" w:hAnsi="Calibri" w:cs="HelveticaNeueLTPro-Roman"/>
              </w:rPr>
              <w:lastRenderedPageBreak/>
              <w:t>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</w:t>
            </w:r>
            <w:r w:rsidR="00956DCD" w:rsidRPr="00762DE1">
              <w:rPr>
                <w:rFonts w:ascii="Calibri" w:hAnsi="Calibri" w:cs="HelveticaNeueLTPro-Roman"/>
              </w:rPr>
              <w:lastRenderedPageBreak/>
              <w:t>listopadowego</w:t>
            </w:r>
          </w:p>
          <w:p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Co zmieniłaby śmierć wielkiego księcia </w:t>
            </w:r>
            <w:r w:rsidRPr="00762DE1">
              <w:rPr>
                <w:rFonts w:ascii="Calibri" w:hAnsi="Calibri" w:cs="HelveticaNeueLTPro-Roman"/>
              </w:rPr>
              <w:lastRenderedPageBreak/>
              <w:t>Konstantego?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Jaką liczbę żołnierzy mogli wystawić Rosjanie?</w:t>
            </w:r>
          </w:p>
          <w:p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</w:t>
            </w:r>
            <w:r w:rsidR="00E34B05" w:rsidRPr="00762DE1">
              <w:rPr>
                <w:rFonts w:ascii="Calibri" w:hAnsi="Calibri"/>
              </w:rPr>
              <w:lastRenderedPageBreak/>
              <w:t>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Uczeń: </w:t>
            </w:r>
          </w:p>
          <w:p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</w:t>
            </w:r>
            <w:r w:rsidRPr="00762DE1">
              <w:rPr>
                <w:rFonts w:ascii="Calibri" w:hAnsi="Calibri"/>
              </w:rPr>
              <w:lastRenderedPageBreak/>
              <w:t>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Gromad Ludu </w:t>
            </w:r>
            <w:r>
              <w:rPr>
                <w:rFonts w:ascii="Calibri" w:hAnsi="Calibri"/>
              </w:rPr>
              <w:lastRenderedPageBreak/>
              <w:t>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ziemiach </w:t>
            </w:r>
            <w:r w:rsidRPr="00762DE1">
              <w:rPr>
                <w:rFonts w:ascii="Calibri" w:hAnsi="Calibri" w:cs="HelveticaNeueLTPro-Roman"/>
              </w:rPr>
              <w:lastRenderedPageBreak/>
              <w:t>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Nastroje w Wielkopolsce na początku </w:t>
            </w:r>
            <w:r w:rsidRPr="00762DE1">
              <w:rPr>
                <w:rFonts w:ascii="Calibri" w:hAnsi="Calibri" w:cs="HelveticaNeueLTPro-Roman"/>
              </w:rPr>
              <w:lastRenderedPageBreak/>
              <w:t>1848 roku</w:t>
            </w:r>
          </w:p>
          <w:p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</w:t>
            </w:r>
            <w:r w:rsidRPr="00762DE1">
              <w:rPr>
                <w:rFonts w:ascii="Calibri" w:hAnsi="Calibri" w:cs="HelveticaNeueLTPro-Roman"/>
              </w:rPr>
              <w:lastRenderedPageBreak/>
              <w:t>Bema, Adama Mickiewicza</w:t>
            </w:r>
          </w:p>
          <w:p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</w:r>
            <w:r w:rsidR="009F3197">
              <w:rPr>
                <w:rFonts w:ascii="Calibri" w:hAnsi="Calibri" w:cs="HelveticaNeueLTPro-Roman"/>
              </w:rPr>
              <w:lastRenderedPageBreak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</w:t>
            </w:r>
            <w:r w:rsidRPr="00762DE1">
              <w:rPr>
                <w:rFonts w:ascii="Calibri" w:hAnsi="Calibri"/>
              </w:rPr>
              <w:lastRenderedPageBreak/>
              <w:t>polskiego ruchu niepodległościowego w Galicji miał wzrost świadomości</w:t>
            </w:r>
          </w:p>
          <w:p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1. </w:t>
            </w:r>
            <w:r w:rsidRPr="00762DE1">
              <w:rPr>
                <w:rFonts w:ascii="Calibri" w:hAnsi="Calibri" w:cs="HelveticaNeueLTPro-Roman"/>
              </w:rPr>
              <w:t>Stany 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Rozwój Stanów Zjednoczonych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Dwie koncepcje zjednoczenia </w:t>
            </w:r>
            <w:r w:rsidRPr="00762DE1">
              <w:rPr>
                <w:rFonts w:ascii="Calibri" w:hAnsi="Calibri" w:cs="HelveticaNeueLTPro-Roman"/>
              </w:rPr>
              <w:lastRenderedPageBreak/>
              <w:t>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Piemont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„tysiąca czerwonych 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lastRenderedPageBreak/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 xml:space="preserve">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Austrią dla procesu jednoczenia Niemiec</w:t>
            </w:r>
          </w:p>
          <w:p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Związku Celnego 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lastRenderedPageBreak/>
              <w:t>Krzyża</w:t>
            </w:r>
          </w:p>
          <w:p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lastRenderedPageBreak/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Niemiec</w:t>
            </w:r>
          </w:p>
          <w:p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nowych ruchów</w:t>
            </w:r>
          </w:p>
          <w:p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 xml:space="preserve">W stronę </w:t>
            </w:r>
            <w:r w:rsidRPr="00762DE1">
              <w:rPr>
                <w:rFonts w:ascii="Calibri" w:hAnsi="Calibri"/>
              </w:rPr>
              <w:lastRenderedPageBreak/>
              <w:t>demokracji</w:t>
            </w:r>
          </w:p>
          <w:p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– wyjaśnia znaczenie 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lastRenderedPageBreak/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>postacie: Karola 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</w:t>
            </w:r>
            <w:r w:rsidR="00210D42">
              <w:rPr>
                <w:rFonts w:ascii="Calibri" w:hAnsi="Calibri" w:cs="HelveticaNeueLTPro-Roman"/>
              </w:rPr>
              <w:lastRenderedPageBreak/>
              <w:t>ewolucji przez Karola 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odkrycia </w:t>
            </w:r>
            <w:r w:rsidRPr="00762DE1">
              <w:rPr>
                <w:rFonts w:ascii="Calibri" w:hAnsi="Calibri" w:cs="HelveticaNeueLTPro-Roman"/>
              </w:rPr>
              <w:lastRenderedPageBreak/>
              <w:t>promieni X (1895)</w:t>
            </w:r>
            <w:r w:rsidR="00380226">
              <w:rPr>
                <w:rFonts w:ascii="Calibri" w:hAnsi="Calibri" w:cs="HelveticaNeueLTPro-Roman"/>
              </w:rPr>
              <w:t>, 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</w:t>
            </w:r>
            <w:r w:rsidRPr="00762DE1">
              <w:rPr>
                <w:rFonts w:ascii="Calibri" w:hAnsi="Calibri" w:cs="HelveticaNeueLTPro-Roman"/>
              </w:rPr>
              <w:lastRenderedPageBreak/>
              <w:t>gruźlicy i cholery 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ocenia znaczenie budowy Kanału Sueskiego i Kanału Panamskiego dla rozwoju komunikacji</w:t>
            </w:r>
          </w:p>
        </w:tc>
      </w:tr>
      <w:tr w:rsidR="007F28F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Kultura masowa</w:t>
            </w:r>
          </w:p>
          <w:p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</w:t>
            </w:r>
            <w:r w:rsidR="001E2BBE">
              <w:rPr>
                <w:rFonts w:ascii="Calibri" w:hAnsi="Calibri" w:cs="HelveticaNeueLTPro-Roman"/>
              </w:rPr>
              <w:lastRenderedPageBreak/>
              <w:t>impresjonizm</w:t>
            </w:r>
          </w:p>
          <w:p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</w:t>
            </w:r>
            <w:r>
              <w:rPr>
                <w:rFonts w:ascii="Calibri" w:hAnsi="Calibri" w:cs="HelveticaNeueLTPro-Roman"/>
              </w:rPr>
              <w:t>nia znaczenie terminu symbolizm, ekspresjonizm, futuryzm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>isko upowszechnienia sportu w drugiej połowie XIX w.</w:t>
            </w:r>
          </w:p>
        </w:tc>
      </w:tr>
      <w:tr w:rsidR="001D3348" w:rsidRPr="00762DE1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>1. Ziemie 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Praca organiczna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Uczeń: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2. </w:t>
            </w:r>
            <w:r w:rsidRPr="00BF6C57">
              <w:rPr>
                <w:rFonts w:ascii="Calibri" w:hAnsi="Calibri" w:cs="HelveticaNeueLTPro-Roman"/>
              </w:rPr>
              <w:t xml:space="preserve">Powstanie </w:t>
            </w:r>
            <w:r w:rsidRPr="00BF6C57">
              <w:rPr>
                <w:rFonts w:ascii="Calibri" w:hAnsi="Calibri" w:cs="HelveticaNeueLTPro-Roman"/>
              </w:rPr>
              <w:lastRenderedPageBreak/>
              <w:t>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 xml:space="preserve">Wybuch </w:t>
            </w:r>
            <w:r w:rsidRPr="00E43A7C">
              <w:rPr>
                <w:rFonts w:ascii="Calibri" w:hAnsi="Calibri" w:cs="HelveticaNeueLTPro-Roman"/>
              </w:rPr>
              <w:lastRenderedPageBreak/>
              <w:t>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Przebieg powstania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>wyjaśnia znaczenie 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znaczenie 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stosunek 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lastRenderedPageBreak/>
              <w:t>po powstaniu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lastRenderedPageBreak/>
              <w:t>po upadku powstania styczniowego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znaczenie 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politykę 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lastRenderedPageBreak/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lastRenderedPageBreak/>
              <w:t>–</w:t>
            </w:r>
            <w:r>
              <w:rPr>
                <w:rFonts w:ascii="Calibri" w:hAnsi="Calibri" w:cs="HelveticaNeueLTPro-Roman"/>
              </w:rPr>
              <w:t xml:space="preserve"> opisuje przejawy 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lastRenderedPageBreak/>
              <w:t>Józefa Szujskiego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Galicji autonomii przez władze austriackie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Polaków w zaborze pruskim i wymienia jej przykłady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przemysłowego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lastRenderedPageBreak/>
              <w:t>i ludowego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>program nurtu niepodległościowego 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postacie Stanisława Stojałowskiego, Marii i Bolesława </w:t>
            </w:r>
            <w:r w:rsidRPr="00267889">
              <w:rPr>
                <w:rFonts w:ascii="Calibri" w:hAnsi="Calibri" w:cs="HelveticaNeueLTPro-Roman"/>
              </w:rPr>
              <w:lastRenderedPageBreak/>
              <w:t>Wysłouchów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Organizacje </w:t>
            </w:r>
            <w:r w:rsidRPr="00DD7F3F">
              <w:rPr>
                <w:rFonts w:ascii="Calibri" w:hAnsi="Calibri" w:cs="HelveticaNeueLTPro-Roman"/>
              </w:rPr>
              <w:lastRenderedPageBreak/>
              <w:t>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</w:t>
            </w:r>
            <w:r w:rsidR="0026524B">
              <w:rPr>
                <w:rFonts w:ascii="Calibri" w:hAnsi="Calibri" w:cs="HelveticaNeueLTPro-Roman"/>
              </w:rPr>
              <w:lastRenderedPageBreak/>
              <w:t>rewolucji 1905–</w:t>
            </w:r>
            <w:r w:rsidR="009331DE" w:rsidRPr="00267889">
              <w:rPr>
                <w:rFonts w:ascii="Calibri" w:hAnsi="Calibri" w:cs="HelveticaNeueLTPro-Roman"/>
              </w:rPr>
              <w:t>1907 w Królestwie Polskim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lastRenderedPageBreak/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lastRenderedPageBreak/>
              <w:t>Malarstwo historyczne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identyfikuje 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</w:t>
            </w:r>
            <w:r w:rsidRPr="00267889">
              <w:rPr>
                <w:rFonts w:ascii="Calibri" w:hAnsi="Calibri" w:cs="HelveticaNeueLTPro-Roman"/>
              </w:rPr>
              <w:lastRenderedPageBreak/>
              <w:t>Polskiej Akademii 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malarstwa ku pokrzepieniu serc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:rsidTr="009E3449">
        <w:trPr>
          <w:gridBefore w:val="1"/>
          <w:wBefore w:w="84" w:type="dxa"/>
          <w:trHeight w:val="432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E3449" w:rsidRPr="00BF6C57" w:rsidTr="009E3449">
        <w:trPr>
          <w:gridBefore w:val="1"/>
          <w:wBefore w:w="84" w:type="dxa"/>
          <w:trHeight w:val="161"/>
          <w:jc w:val="center"/>
        </w:trPr>
        <w:tc>
          <w:tcPr>
            <w:tcW w:w="14281" w:type="dxa"/>
            <w:gridSpan w:val="8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E3449" w:rsidRPr="00267889" w:rsidRDefault="009E3449" w:rsidP="009331DE">
            <w:pPr>
              <w:jc w:val="center"/>
              <w:rPr>
                <w:rFonts w:ascii="Calibri" w:eastAsia="Calibri" w:hAnsi="Calibri" w:cs="HelveticaNeueLTPro-Bd"/>
                <w:b/>
                <w:lang w:eastAsia="en-US" w:bidi="ar-SA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II półrocze</w:t>
            </w:r>
            <w:bookmarkStart w:id="0" w:name="_GoBack"/>
            <w:bookmarkEnd w:id="0"/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ku wojnie </w:t>
            </w:r>
            <w:r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lastRenderedPageBreak/>
              <w:t>Nowe mocarstwa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Pr="00F82A1B">
              <w:rPr>
                <w:rFonts w:ascii="Calibri" w:hAnsi="Calibri" w:cs="HelveticaNeueLTPro-Roman"/>
              </w:rPr>
              <w:lastRenderedPageBreak/>
              <w:t>między europejskimi mocarstwami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Pr="00267889">
              <w:rPr>
                <w:rFonts w:ascii="Calibri" w:hAnsi="Calibri" w:cs="HelveticaNeueLTPro-Roman"/>
              </w:rPr>
              <w:lastRenderedPageBreak/>
              <w:t>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państwa centralne, 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pacyfizm, </w:t>
            </w:r>
            <w:r w:rsidRPr="00267889">
              <w:rPr>
                <w:rFonts w:ascii="Calibri" w:hAnsi="Calibri" w:cs="HelveticaNeueLTPro-Roman"/>
              </w:rPr>
              <w:lastRenderedPageBreak/>
              <w:t>kocioł bałkański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>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lastRenderedPageBreak/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kolonialnych na sytuację w Europie </w:t>
            </w:r>
          </w:p>
          <w:p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 xml:space="preserve">Na frontach I wojny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lastRenderedPageBreak/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 xml:space="preserve">I wojny </w:t>
            </w:r>
            <w:r w:rsidRPr="00FC085D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na morzach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>a 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267889">
              <w:rPr>
                <w:rFonts w:ascii="Calibri" w:hAnsi="Calibri" w:cs="HelveticaNeueLTPro-Roman"/>
              </w:rPr>
              <w:lastRenderedPageBreak/>
              <w:t>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 w:rsidRPr="00110277">
              <w:rPr>
                <w:rFonts w:ascii="Calibri" w:hAnsi="Calibri" w:cs="HelveticaNeueLTPro-Roman"/>
              </w:rPr>
              <w:t xml:space="preserve">I </w:t>
            </w:r>
            <w:r w:rsidRPr="00110277">
              <w:rPr>
                <w:rFonts w:ascii="Calibri" w:hAnsi="Calibri" w:cs="HelveticaNeueLTPro-Roman"/>
                <w:spacing w:val="-12"/>
                <w:kern w:val="24"/>
              </w:rPr>
              <w:t xml:space="preserve">Habsburga, </w:t>
            </w:r>
            <w:r w:rsidR="009331DE" w:rsidRPr="00110277">
              <w:rPr>
                <w:rFonts w:ascii="Calibri" w:hAnsi="Calibri" w:cs="HelveticaNeueLTPro-Roman"/>
                <w:spacing w:val="-12"/>
                <w:kern w:val="24"/>
              </w:rPr>
              <w:t>Wilhelma II,</w:t>
            </w:r>
            <w:r w:rsidRPr="00110277">
              <w:rPr>
                <w:rFonts w:ascii="Calibri" w:hAnsi="Calibri" w:cs="HelveticaNeueLTPro-Roman"/>
              </w:rPr>
              <w:t xml:space="preserve"> Paula von </w:t>
            </w:r>
            <w:r w:rsidR="009331DE" w:rsidRPr="00110277">
              <w:rPr>
                <w:rFonts w:ascii="Calibri" w:hAnsi="Calibri" w:cs="HelveticaNeueLTPro-Roman"/>
              </w:rPr>
              <w:t>Hindenburga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lastRenderedPageBreak/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ogłoszenia przez Niemcy nieograniczonej wojny podwodnej</w:t>
            </w:r>
          </w:p>
          <w:p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lastRenderedPageBreak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u boku ententy</w:t>
            </w:r>
          </w:p>
          <w:p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genezę i organizacje Legionów Polskich</w:t>
            </w:r>
          </w:p>
          <w:p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</w:t>
            </w:r>
            <w:r w:rsidRPr="00267889">
              <w:rPr>
                <w:rFonts w:ascii="Calibri" w:hAnsi="Calibri" w:cs="HelveticaNeueLTPro-Roman"/>
              </w:rPr>
              <w:lastRenderedPageBreak/>
              <w:t>(1917)</w:t>
            </w:r>
          </w:p>
          <w:p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omawia jej przebieg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 xml:space="preserve">osji w czasie I wojny </w:t>
            </w:r>
            <w:r w:rsidR="008866EE">
              <w:rPr>
                <w:rFonts w:ascii="Calibri" w:hAnsi="Calibri" w:cs="HelveticaNeueLTPro-Roman"/>
              </w:rPr>
              <w:lastRenderedPageBreak/>
              <w:t>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VI: ŚWIAT W OKRESIE MIĘDZYWOJENNYM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</w:t>
            </w:r>
            <w:r w:rsidR="009331DE" w:rsidRPr="00267889">
              <w:rPr>
                <w:rFonts w:ascii="Calibri" w:hAnsi="Calibri" w:cs="Times New Roman"/>
              </w:rPr>
              <w:lastRenderedPageBreak/>
              <w:t>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gospodarczego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 xml:space="preserve">ci </w:t>
            </w:r>
            <w:r w:rsidR="0041716B">
              <w:rPr>
                <w:rFonts w:ascii="Calibri" w:hAnsi="Calibri" w:cs="Times New Roman"/>
              </w:rPr>
              <w:lastRenderedPageBreak/>
              <w:t>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lastRenderedPageBreak/>
              <w:t>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lastRenderedPageBreak/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lastRenderedPageBreak/>
              <w:t>komunistyczne do 1939 r.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</w:t>
            </w:r>
            <w:r w:rsidRPr="00A921C6">
              <w:rPr>
                <w:rFonts w:ascii="Calibri" w:hAnsi="Calibri" w:cs="HelveticaNeueLTPro-Roman"/>
              </w:rPr>
              <w:lastRenderedPageBreak/>
              <w:t>Austrii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Wojna domowa w Hiszpanii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remilitaryzacji Nadrenii (1936), 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</w:t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lastRenderedPageBreak/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lastRenderedPageBreak/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Europy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 xml:space="preserve">Sytuacja </w:t>
            </w:r>
            <w:r w:rsidRPr="00A921C6">
              <w:rPr>
                <w:rFonts w:ascii="Calibri" w:hAnsi="Calibri" w:cs="HelveticaNeueLTPro-Roman"/>
              </w:rPr>
              <w:lastRenderedPageBreak/>
              <w:t>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lastRenderedPageBreak/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wyjaśnia znaczenie terminu Tymczasowy Naczelnik Państwa</w:t>
            </w:r>
          </w:p>
          <w:p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 xml:space="preserve">o granicę </w:t>
            </w:r>
            <w:r w:rsidRPr="00C71C5E">
              <w:rPr>
                <w:rFonts w:ascii="Calibri" w:hAnsi="Calibri" w:cs="HelveticaNeueLTPro-Roman"/>
              </w:rPr>
              <w:lastRenderedPageBreak/>
              <w:t>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lastRenderedPageBreak/>
              <w:t xml:space="preserve">Koncepcje granicy </w:t>
            </w:r>
            <w:r w:rsidRPr="00367A99">
              <w:rPr>
                <w:rFonts w:ascii="Calibri" w:hAnsi="Calibri" w:cs="HelveticaNeueLTPro-Roman"/>
              </w:rPr>
              <w:lastRenderedPageBreak/>
              <w:t>wschodniej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Konflikt 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>
              <w:rPr>
                <w:rFonts w:asciiTheme="minorHAnsi" w:hAnsiTheme="minorHAnsi" w:cstheme="minorHAnsi"/>
              </w:rPr>
              <w:lastRenderedPageBreak/>
              <w:t>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</w:t>
            </w:r>
            <w:r w:rsidRPr="00B5010D">
              <w:rPr>
                <w:rFonts w:asciiTheme="minorHAnsi" w:hAnsiTheme="minorHAnsi" w:cstheme="minorHAnsi"/>
              </w:rPr>
              <w:lastRenderedPageBreak/>
              <w:t>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lastRenderedPageBreak/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lastRenderedPageBreak/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</w:t>
            </w:r>
            <w:r>
              <w:rPr>
                <w:rFonts w:asciiTheme="minorHAnsi" w:hAnsiTheme="minorHAnsi" w:cstheme="minorHAnsi"/>
              </w:rPr>
              <w:lastRenderedPageBreak/>
              <w:t>Polaków wobec ekspansji ukraińskiej w Galicji Wschodniej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Konflikt </w:t>
            </w:r>
            <w:r w:rsidRPr="001A3262">
              <w:rPr>
                <w:rFonts w:ascii="Calibri" w:hAnsi="Calibri" w:cs="HelveticaNeueLTPro-Roman"/>
              </w:rPr>
              <w:lastRenderedPageBreak/>
              <w:t>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 xml:space="preserve">i skutki powstania </w:t>
            </w:r>
            <w:r w:rsidRPr="00B5010D">
              <w:rPr>
                <w:rFonts w:asciiTheme="minorHAnsi" w:hAnsiTheme="minorHAnsi" w:cstheme="minorHAnsi"/>
              </w:rPr>
              <w:lastRenderedPageBreak/>
              <w:t>wielkopolskiego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>, Śląsk Cieszyński</w:t>
            </w:r>
          </w:p>
          <w:p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lastRenderedPageBreak/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t>odradzającej się Polski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</w:t>
            </w:r>
            <w:r w:rsidRPr="00AF2B90">
              <w:rPr>
                <w:rFonts w:asciiTheme="minorHAnsi" w:hAnsiTheme="minorHAnsi" w:cstheme="minorHAnsi"/>
              </w:rPr>
              <w:lastRenderedPageBreak/>
              <w:t>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>Rzeczypospolitej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Polskie kino 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</w:t>
            </w:r>
            <w:r w:rsidRPr="00952E2C">
              <w:rPr>
                <w:rFonts w:asciiTheme="minorHAnsi" w:hAnsiTheme="minorHAnsi" w:cstheme="minorHAnsi"/>
              </w:rPr>
              <w:lastRenderedPageBreak/>
              <w:t>najważniejsze osiągnięcia kultury polskiej 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 identyfikuje postacie: Stefana Żeromskiego, Zofię Nałkowską, Marię Dąbrowską, Witolda Gombrowicza, Juliana Tuwima, Stanisława Ignacego Witkiewicza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PLL LOT (1929)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</w:t>
            </w:r>
            <w:r>
              <w:rPr>
                <w:rFonts w:asciiTheme="minorHAnsi" w:hAnsiTheme="minorHAnsi" w:cstheme="minorHAnsi"/>
              </w:rPr>
              <w:lastRenderedPageBreak/>
              <w:t>polskiej w okresie międzywojennym</w:t>
            </w: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lastRenderedPageBreak/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lastRenderedPageBreak/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Locarno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w dwudziestoleciu międzywojennym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 xml:space="preserve">układu </w:t>
            </w:r>
            <w:r w:rsidR="00CF78BE"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>traktatu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Rapallo (1922), układu w Locarno </w:t>
            </w:r>
            <w:r w:rsidRPr="004B4062">
              <w:rPr>
                <w:rFonts w:asciiTheme="minorHAnsi" w:hAnsiTheme="minorHAnsi" w:cstheme="minorHAnsi"/>
              </w:rPr>
              <w:lastRenderedPageBreak/>
              <w:t>(1925)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</w:t>
            </w:r>
            <w:r w:rsidRPr="004B4062">
              <w:rPr>
                <w:rFonts w:asciiTheme="minorHAnsi" w:hAnsiTheme="minorHAnsi" w:cstheme="minorHAnsi"/>
              </w:rPr>
              <w:lastRenderedPageBreak/>
              <w:t>międzynarodową Polski miały układy w Rapallo i Locarno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lastRenderedPageBreak/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 xml:space="preserve">przez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Niemcy deklaracji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o niestosowaniu przemocy z Polską (IV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raz ostatni propozycji tzw. ostatecznego 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II wojny światowej </w:t>
            </w:r>
          </w:p>
          <w:p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5C4" w:rsidRDefault="009915C4" w:rsidP="00495CA6">
      <w:r>
        <w:separator/>
      </w:r>
    </w:p>
  </w:endnote>
  <w:endnote w:type="continuationSeparator" w:id="0">
    <w:p w:rsidR="009915C4" w:rsidRDefault="009915C4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7" w:rsidRDefault="0011027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E3449">
      <w:rPr>
        <w:noProof/>
      </w:rPr>
      <w:t>25</w:t>
    </w:r>
    <w:r>
      <w:fldChar w:fldCharType="end"/>
    </w:r>
  </w:p>
  <w:p w:rsidR="00110277" w:rsidRDefault="001102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5C4" w:rsidRDefault="009915C4" w:rsidP="00495CA6">
      <w:r>
        <w:separator/>
      </w:r>
    </w:p>
  </w:footnote>
  <w:footnote w:type="continuationSeparator" w:id="0">
    <w:p w:rsidR="009915C4" w:rsidRDefault="009915C4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277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15C4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449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994E-EF6C-4A1D-88B2-D652704E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44</Pages>
  <Words>12709</Words>
  <Characters>76257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Karina</cp:lastModifiedBy>
  <cp:revision>873</cp:revision>
  <cp:lastPrinted>2012-06-08T11:25:00Z</cp:lastPrinted>
  <dcterms:created xsi:type="dcterms:W3CDTF">2017-08-29T07:23:00Z</dcterms:created>
  <dcterms:modified xsi:type="dcterms:W3CDTF">2019-02-04T20:40:00Z</dcterms:modified>
</cp:coreProperties>
</file>